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jc w:val="center"/>
        <w:rPr>
          <w:rFonts w:ascii="仿宋" w:hAnsi="仿宋" w:eastAsia="仿宋"/>
          <w:b/>
          <w:sz w:val="52"/>
          <w:szCs w:val="52"/>
        </w:rPr>
      </w:pPr>
      <w:r>
        <w:pict>
          <v:shape id="直接箭头连接符 1" o:spid="_x0000_s1027" o:spt="32" type="#_x0000_t32" style="position:absolute;left:0pt;flip:y;margin-left:-3.75pt;margin-top:42.8pt;height:3.15pt;width:423.05pt;z-index:251659264;mso-width-relative:page;mso-height-relative:page;" filled="f" stroked="t" coordsize="21600,21600">
            <v:path arrowok="t"/>
            <v:fill on="f" focussize="0,0"/>
            <v:stroke weight="2pt" color="#FF0000"/>
            <v:imagedata o:title=""/>
            <o:lock v:ext="edit" aspectratio="f"/>
          </v:shape>
        </w:pict>
      </w:r>
      <w:r>
        <w:rPr>
          <w:rFonts w:hint="eastAsia" w:ascii="方正小标宋简体" w:eastAsia="方正小标宋简体"/>
          <w:color w:val="FF0000"/>
          <w:w w:val="80"/>
          <w:sz w:val="52"/>
          <w:szCs w:val="52"/>
        </w:rPr>
        <w:t>中共陕西国际商贸学院体育部直属党支部文件</w:t>
      </w:r>
    </w:p>
    <w:p>
      <w:pPr>
        <w:jc w:val="right"/>
        <w:rPr>
          <w:sz w:val="28"/>
          <w:szCs w:val="28"/>
        </w:rPr>
      </w:pPr>
      <w:r>
        <w:rPr>
          <w:rFonts w:hint="eastAsia" w:ascii="仿宋" w:hAnsi="仿宋" w:eastAsia="仿宋" w:cs="仿宋"/>
          <w:bCs/>
          <w:sz w:val="32"/>
          <w:szCs w:val="32"/>
        </w:rPr>
        <w:t>陕商院体党字</w:t>
      </w:r>
      <w:r>
        <w:rPr>
          <w:rFonts w:hint="eastAsia"/>
          <w:sz w:val="28"/>
          <w:szCs w:val="28"/>
        </w:rPr>
        <w:t>〔</w:t>
      </w:r>
      <w:r>
        <w:rPr>
          <w:sz w:val="28"/>
          <w:szCs w:val="28"/>
        </w:rPr>
        <w:t>2021</w:t>
      </w:r>
      <w:r>
        <w:rPr>
          <w:rFonts w:hint="eastAsia"/>
          <w:sz w:val="28"/>
          <w:szCs w:val="28"/>
        </w:rPr>
        <w:t>〕</w:t>
      </w:r>
      <w:r>
        <w:rPr>
          <w:sz w:val="28"/>
          <w:szCs w:val="28"/>
        </w:rPr>
        <w:t>1号</w:t>
      </w: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sz w:val="28"/>
          <w:szCs w:val="28"/>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中共陕西国际商贸学院体育部直属党支部</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印发《党史学习教育方案》的通知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全体党员: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现将《中共陕西国际商贸学院体育部直属党支部党史学习教育方案》印发你们，请结合实际，认真组织实施。</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2230" w:leftChars="300" w:hanging="1600" w:hanging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中共陕西国际商贸学院体育部直属党支部</w:t>
      </w:r>
    </w:p>
    <w:p>
      <w:pPr>
        <w:keepNext w:val="0"/>
        <w:keepLines w:val="0"/>
        <w:pageBreakBefore w:val="0"/>
        <w:widowControl w:val="0"/>
        <w:kinsoku/>
        <w:wordWrap/>
        <w:overflowPunct/>
        <w:topLinePunct w:val="0"/>
        <w:autoSpaceDE/>
        <w:autoSpaceDN/>
        <w:bidi w:val="0"/>
        <w:adjustRightInd/>
        <w:snapToGrid/>
        <w:spacing w:line="600" w:lineRule="exact"/>
        <w:ind w:left="2228" w:leftChars="756"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史学习教育方案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中共陕西国际商贸学院体育部直属党支部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史学习教育领导小组组成人员和工作职责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中共陕西国际商贸学院体育部直属党支部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737"/>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党史学习</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中共陕西国际商贸学院</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体育部直属党支部</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2021年4月9日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32"/>
          <w:szCs w:val="32"/>
        </w:rPr>
      </w:pPr>
    </w:p>
    <w:tbl>
      <w:tblPr>
        <w:tblStyle w:val="6"/>
        <w:tblW w:w="8591" w:type="dxa"/>
        <w:tblInd w:w="0" w:type="dxa"/>
        <w:tblBorders>
          <w:top w:val="none" w:color="auto" w:sz="0" w:space="0"/>
          <w:left w:val="none" w:color="auto" w:sz="0" w:space="0"/>
          <w:bottom w:val="none" w:color="auto" w:sz="0"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4644"/>
        <w:gridCol w:w="3947"/>
      </w:tblGrid>
      <w:tr>
        <w:tblPrEx>
          <w:tblBorders>
            <w:top w:val="none" w:color="auto" w:sz="0" w:space="0"/>
            <w:left w:val="none" w:color="auto" w:sz="0" w:space="0"/>
            <w:bottom w:val="none" w:color="auto" w:sz="0" w:space="0"/>
            <w:right w:val="none" w:color="auto" w:sz="0" w:space="0"/>
            <w:insideH w:val="single" w:color="auto" w:sz="2" w:space="0"/>
            <w:insideV w:val="none" w:color="auto" w:sz="0" w:space="0"/>
          </w:tblBorders>
          <w:tblCellMar>
            <w:top w:w="0" w:type="dxa"/>
            <w:left w:w="108" w:type="dxa"/>
            <w:bottom w:w="0" w:type="dxa"/>
            <w:right w:w="108" w:type="dxa"/>
          </w:tblCellMar>
        </w:tblPrEx>
        <w:tc>
          <w:tcPr>
            <w:tcW w:w="8591" w:type="dxa"/>
            <w:gridSpan w:val="2"/>
            <w:tcBorders>
              <w:top w:val="single" w:color="auto" w:sz="2" w:space="0"/>
              <w:bottom w:val="nil"/>
            </w:tcBorders>
          </w:tcPr>
          <w:p>
            <w:pPr>
              <w:ind w:firstLine="280" w:firstLineChars="100"/>
              <w:rPr>
                <w:rFonts w:ascii="仿宋_GB2312" w:hAnsi="仿宋" w:eastAsia="仿宋_GB2312"/>
                <w:sz w:val="28"/>
                <w:szCs w:val="28"/>
              </w:rPr>
            </w:pPr>
            <w:r>
              <w:rPr>
                <w:sz w:val="28"/>
                <w:szCs w:val="28"/>
              </w:rPr>
              <w:t>抄送:</w:t>
            </w:r>
            <w:r>
              <w:rPr>
                <w:rFonts w:hint="eastAsia"/>
                <w:sz w:val="28"/>
                <w:szCs w:val="28"/>
              </w:rPr>
              <w:t>部</w:t>
            </w:r>
            <w:r>
              <w:rPr>
                <w:sz w:val="28"/>
                <w:szCs w:val="28"/>
              </w:rPr>
              <w:t>领导</w:t>
            </w:r>
          </w:p>
        </w:tc>
      </w:tr>
      <w:tr>
        <w:tblPrEx>
          <w:tblBorders>
            <w:top w:val="none" w:color="auto" w:sz="0" w:space="0"/>
            <w:left w:val="none" w:color="auto" w:sz="0" w:space="0"/>
            <w:bottom w:val="none" w:color="auto" w:sz="0" w:space="0"/>
            <w:right w:val="none" w:color="auto" w:sz="0" w:space="0"/>
            <w:insideH w:val="single" w:color="auto" w:sz="2" w:space="0"/>
            <w:insideV w:val="none" w:color="auto" w:sz="0" w:space="0"/>
          </w:tblBorders>
          <w:tblCellMar>
            <w:top w:w="0" w:type="dxa"/>
            <w:left w:w="108" w:type="dxa"/>
            <w:bottom w:w="0" w:type="dxa"/>
            <w:right w:w="108" w:type="dxa"/>
          </w:tblCellMar>
        </w:tblPrEx>
        <w:tc>
          <w:tcPr>
            <w:tcW w:w="4644" w:type="dxa"/>
            <w:tcBorders>
              <w:top w:val="single" w:color="auto" w:sz="2" w:space="0"/>
              <w:bottom w:val="single" w:color="auto" w:sz="2" w:space="0"/>
            </w:tcBorders>
          </w:tcPr>
          <w:p>
            <w:pPr>
              <w:ind w:firstLine="280" w:firstLineChars="100"/>
              <w:rPr>
                <w:rFonts w:ascii="仿宋_GB2312" w:hAnsi="仿宋" w:eastAsia="仿宋_GB2312"/>
                <w:sz w:val="28"/>
                <w:szCs w:val="28"/>
              </w:rPr>
            </w:pPr>
            <w:r>
              <w:rPr>
                <w:rFonts w:hint="eastAsia"/>
                <w:sz w:val="28"/>
                <w:szCs w:val="28"/>
              </w:rPr>
              <w:t>体育部直属党支部</w:t>
            </w:r>
          </w:p>
        </w:tc>
        <w:tc>
          <w:tcPr>
            <w:tcW w:w="3947" w:type="dxa"/>
            <w:tcBorders>
              <w:top w:val="single" w:color="auto" w:sz="2" w:space="0"/>
              <w:bottom w:val="single" w:color="auto" w:sz="2" w:space="0"/>
            </w:tcBorders>
          </w:tcPr>
          <w:p>
            <w:pPr>
              <w:rPr>
                <w:sz w:val="28"/>
                <w:szCs w:val="28"/>
              </w:rPr>
            </w:pPr>
            <w:r>
              <w:rPr>
                <w:sz w:val="28"/>
                <w:szCs w:val="28"/>
              </w:rPr>
              <w:t xml:space="preserve">   2021年4月9日印</w:t>
            </w:r>
            <w:r>
              <w:rPr>
                <w:rFonts w:hint="eastAsia"/>
                <w:sz w:val="28"/>
                <w:szCs w:val="28"/>
              </w:rPr>
              <w:t>制</w:t>
            </w:r>
          </w:p>
        </w:tc>
      </w:tr>
    </w:tbl>
    <w:p>
      <w:pPr>
        <w:widowControl/>
        <w:spacing w:before="100" w:beforeAutospacing="1" w:after="100"/>
        <w:rPr>
          <w:b/>
          <w:bCs/>
          <w:sz w:val="40"/>
          <w:szCs w:val="40"/>
        </w:rPr>
      </w:pPr>
      <w:bookmarkStart w:id="0" w:name="_Hlk68728012"/>
      <w:r>
        <w:rPr>
          <w:sz w:val="28"/>
          <w:szCs w:val="28"/>
        </w:rPr>
        <w:t>附件1</w:t>
      </w:r>
    </w:p>
    <w:p>
      <w:pPr>
        <w:keepNext w:val="0"/>
        <w:keepLines w:val="0"/>
        <w:pageBreakBefore w:val="0"/>
        <w:widowControl/>
        <w:kinsoku/>
        <w:wordWrap/>
        <w:overflowPunct/>
        <w:topLinePunct w:val="0"/>
        <w:autoSpaceDE/>
        <w:autoSpaceDN/>
        <w:bidi w:val="0"/>
        <w:adjustRightInd/>
        <w:snapToGrid/>
        <w:spacing w:beforeAutospacing="0" w:line="60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rPr>
        <w:t>中共陕西国际商贸学院</w:t>
      </w:r>
      <w:r>
        <w:rPr>
          <w:rFonts w:hint="eastAsia" w:ascii="方正小标宋简体" w:hAnsi="方正小标宋简体" w:eastAsia="方正小标宋简体" w:cs="方正小标宋简体"/>
          <w:b w:val="0"/>
          <w:bCs w:val="0"/>
          <w:sz w:val="36"/>
          <w:szCs w:val="36"/>
          <w:lang w:val="en-US" w:eastAsia="zh-CN"/>
        </w:rPr>
        <w:t>委员会</w:t>
      </w:r>
    </w:p>
    <w:p>
      <w:pPr>
        <w:keepNext w:val="0"/>
        <w:keepLines w:val="0"/>
        <w:pageBreakBefore w:val="0"/>
        <w:widowControl/>
        <w:kinsoku/>
        <w:wordWrap/>
        <w:overflowPunct/>
        <w:topLinePunct w:val="0"/>
        <w:autoSpaceDE/>
        <w:autoSpaceDN/>
        <w:bidi w:val="0"/>
        <w:adjustRightInd/>
        <w:snapToGrid/>
        <w:spacing w:beforeAutospacing="0" w:line="6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体育部直属党支部党史学习教育方案</w:t>
      </w:r>
    </w:p>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auto"/>
        <w:rPr>
          <w:rFonts w:hint="eastAsia" w:ascii="方正小标宋简体" w:hAnsi="方正小标宋简体" w:eastAsia="方正小标宋简体" w:cs="方正小标宋简体"/>
          <w:b w:val="0"/>
          <w:bCs w:val="0"/>
          <w:sz w:val="36"/>
          <w:szCs w:val="36"/>
        </w:rPr>
      </w:pP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学习贯彻习近平总书记在党史学习教育动员大会上的重要讲话精神，根据《中共陕西国际商贸学院委员会&lt;关于在全校开展党史学习教育的实施方案&gt;的通知》安排，结合体育部实际，特制定如下指导方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 xml:space="preserve"> 一、重大意义</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 xml:space="preserve">    2021年是中国共产党成立100周年，党中央决定在全党集中开展党史学习教育。是以习近平同志为核心的党中央立足党的百年历史起点，统筹中华民族伟大复兴战略全局和世界百年未有之大变局，为动员全党全国满怀信心投身全面建设社会主义现代化国家而作出的重大决策。我们党历来重视党史学习教育，注重用党的奋斗历程和伟大成就鼓舞斗志、明确方向，用党的光荣传统和优良作风坚定信念、凝聚力量，用党的实践创造和历史经验启迪智慧、砥砺品格。在全校开展党史学习教育，对引导广大党员干部师生深入了解党在百年接续奋斗中，团结带领人民开辟的伟大道路，建立的伟大功业，铸就的伟大精神，积累的宝贵经验创造的人间奇迹，深刻认识党在探索中国特色社会主义理论和道路的艰辛历程和伟大成就，深刻理解红色政权来之不易、新中国来之不易、中国特色社会主义来之不易，牢记为党育人、为国育才的初心，坚定信仰信念，增强行动自觉，推动构建高质量教育体系、推进教育现代化，办好人民满意教育，奋力写好新时代陕西教育追赶超越新篇章具有十分重大的意义。</w:t>
      </w:r>
    </w:p>
    <w:p>
      <w:pPr>
        <w:keepNext w:val="0"/>
        <w:keepLines w:val="0"/>
        <w:pageBreakBefore w:val="0"/>
        <w:widowControl/>
        <w:kinsoku/>
        <w:wordWrap/>
        <w:overflowPunct/>
        <w:topLinePunct w:val="0"/>
        <w:autoSpaceDE/>
        <w:autoSpaceDN/>
        <w:bidi w:val="0"/>
        <w:adjustRightInd/>
        <w:snapToGrid/>
        <w:spacing w:beforeAutospacing="0" w:line="600" w:lineRule="exact"/>
        <w:ind w:left="420" w:leftChars="200" w:firstLine="320" w:firstLineChars="1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二、目标要求</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党史学习教育，要坚持以马克思列宁主义、毛泽东思想、邓小平理论、“三个代表”重要思想、科学发展观、习近平新时代中国特色社会主义思想为指导，深入学习贯彻党的十九大和十九届二中、三中、四中、五中全会精神，认真学习贯彻习近平总书记关于教育的重要论述和对陕西教育的重要指示回信精神，坚持学习党史与学习新中国史、改革开放史、社会主义发展史相贯通，不断提高政治判断力、政治领悟力、政治执行力。增强“四个意识”、坚定“四个自信”、做到“两个维护”。学校各级党组织要把学党史、悟思想、办实事、开新局的要求贯穿学习教育全过程，在明理上用心、在增信上用力、在崇德上用情、在力行上用劲，高标准、高质量完成好学习教育各项任务。</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学史明理，通过学习教育，从党的非凡历程中领悟马克思主义是如何改变中国，改变世界的，感悟思想伟力。深入理解马克思主义中国化成果特别是习近平新时代中国特色社会主义思想的科学性真理性，坚持不懈用党的创新理论最新成果铸魂育人，引导广大党员干部师生以史为镜、以史明理。</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学史增信，通过学习教育，深刻认识中国共产党为什么“能”、马克思主义为什么“行”、中国特色社会主义为什么“好”，进一步坚定中国特色社会主义道路自信、理论自信、制度自信、文化自信，厚植爱党爱国爱社会主义情感，引导广大党员干部师生知史爱党、知史爱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坚持学史崇德，通过学习教育，了解我们党在团结带领人民进行革命、建设、改革的伟大实践中，培育坚持的一整套光荣传统和优良作风，坚持不懈培育和践行社会主义核心价值观，全面培育良好的政治品德、思想道德、社会公德、家庭美德，发扬光荣传统，赓续共产党人精神血脉，引导广大党员干部师生明史润心、明史崇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坚持学史力行，通过学习教育，在立足新发展阶段、贯彻新发展理念、构建新发展格局中，全面贯彻党的教育方针，坚持党对教育工作的全面领导，坚持社会主义办学方向，坚持以人民为中心发展教育，落实“四个服务”重大使命，促进教育事业发展成果更多、更公平惠及全体人民，引导广大党员干部师生学史奋进、学史力行。</w:t>
      </w:r>
      <w:r>
        <w:rPr>
          <w:rFonts w:hint="eastAsia" w:ascii="仿宋_GB2312" w:hAnsi="仿宋_GB2312" w:eastAsia="仿宋_GB2312" w:cs="仿宋_GB2312"/>
          <w:sz w:val="32"/>
          <w:szCs w:val="32"/>
        </w:rPr>
        <w:br w:type="textWrapping"/>
      </w:r>
      <w:r>
        <w:rPr>
          <w:rFonts w:hint="eastAsia" w:ascii="黑体" w:hAnsi="黑体" w:eastAsia="黑体" w:cs="黑体"/>
          <w:b/>
          <w:bCs/>
          <w:sz w:val="32"/>
          <w:szCs w:val="32"/>
        </w:rPr>
        <w:t xml:space="preserve">    三、学习内容</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xml:space="preserve">    突出围绕“铭记光辉历程、认识伟大贡献、感悟初心宗旨、掌握理论成果、传承伟大精神、领会宝贵经验”六个方 面重点内容。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(一)深刻铭记中国共产党百年奋斗的光辉历程。</w:t>
      </w:r>
      <w:r>
        <w:rPr>
          <w:rFonts w:hint="eastAsia" w:ascii="仿宋_GB2312" w:hAnsi="仿宋_GB2312" w:eastAsia="仿宋_GB2312" w:cs="仿宋_GB2312"/>
          <w:sz w:val="32"/>
          <w:szCs w:val="32"/>
        </w:rPr>
        <w:t>我们党的一百年是矢志不渝践行初心使命的一百年，是筚路蓝缕奠基立业的一百年，是创造辉煌开辟未来的一百年，通过学习，深刻铭记我们党走过的光辉历程、付出的巨大牺牲、展现的巨大勇气、彰显的巨大力量，深刻认识中国共产党的领导、中国特色社会主义道路是历史的选择、人民的选择。深刻感知陕西教育事业和学校发展取得的巨大成就在党的领导下发生的翻天覆地变化，切实增强走好新时代长征路的自觉性坚定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(二)深刻认识中国共产党为国家和民族作出的伟大贡献。</w:t>
      </w:r>
      <w:r>
        <w:rPr>
          <w:rFonts w:hint="eastAsia" w:ascii="仿宋_GB2312" w:hAnsi="仿宋_GB2312" w:eastAsia="仿宋_GB2312" w:cs="仿宋_GB2312"/>
          <w:sz w:val="32"/>
          <w:szCs w:val="32"/>
        </w:rPr>
        <w:t>一百年来党领导人民团结一心，艰苦奋斗，建立了新中国，建立 了社会主义制度， 开辟了中国特色社会主义道路，创造了经济快速发展和社会长期稳定奇迹，脱贫攻坚取得全面胜利，全面建成小康社会，实现了第一个百年奋斗目标。通过学习，深刻认识我们党为实现国家富强、民族振兴、人民幸福和人类文明进步事业。作出的伟大历史贡献，深刻理解中国共产党是中国人民和中华民族的主心骨，没有中国共产党就没有新中国，就没有中国特色社会主义，就没有中华民族的伟大复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(三)深刻感悟中国共产党始终不渝为人民的初心宗旨。</w:t>
      </w:r>
      <w:r>
        <w:rPr>
          <w:rFonts w:hint="eastAsia" w:ascii="仿宋_GB2312" w:hAnsi="仿宋_GB2312" w:eastAsia="仿宋_GB2312" w:cs="仿宋_GB2312"/>
          <w:sz w:val="32"/>
          <w:szCs w:val="32"/>
        </w:rPr>
        <w:t>中国共产党把为中国人民谋幸福，为中华民族谋复兴作为初心使命，坚持全心全意为人民服务的根本宗旨，始终代表最广大人民根本利益。通过学习，始终牢记江山就是人民，人民就是江山，牢记为了谁、依靠谁、我是谁，牢记人民是真正的英雄，是我们党执政的最大底气，引导广大党员干部师生坚持以人民为中心发展教育，坚持党对教育工作的全面领导，促进人的全面发展，实现社会的全面进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(四)系统掌握中国共产党推进马克思主义中国化形成的重大理论成果。</w:t>
      </w:r>
      <w:r>
        <w:rPr>
          <w:rFonts w:hint="eastAsia" w:ascii="仿宋_GB2312" w:hAnsi="仿宋_GB2312" w:eastAsia="仿宋_GB2312" w:cs="仿宋_GB2312"/>
          <w:sz w:val="32"/>
          <w:szCs w:val="32"/>
        </w:rPr>
        <w:t>我们党的一百年，是不断推进马克思主义中国化的一百年。我们党坚持把马克思主义基本原理同中国具体实际和时代特征相结合，形成了毛泽东思想、邓小平理论、“三个代表”重要思想、科学发展观、习近平新时代中国特色社会主义思想等一系列重大理论成果。特别是习近平新时代中国特色社会主义思想开辟了马克思主义发展新境界，为新时代新征程提供了科学指引。习近平总书记两次来陕考察重要讲话，从党和国家全局与战略的高度，为陕西新时代追赶超越指明了前进方向、提供了根本遵循，为学校加快建成国内具有一定影响力的高水平应用型大学增添了强大精神动力。通过学习，深刻认识马克思主义是我们的立党立国之本，深刻理解习近平总书记关于教育的重要论述是做好教育工作的根本遵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(五)学习传承中国共产党在长期奋斗中铸就的伟大精神。</w:t>
      </w:r>
      <w:r>
        <w:rPr>
          <w:rFonts w:hint="eastAsia" w:ascii="仿宋_GB2312" w:hAnsi="仿宋_GB2312" w:eastAsia="仿宋_GB2312" w:cs="仿宋_GB2312"/>
          <w:sz w:val="32"/>
          <w:szCs w:val="32"/>
        </w:rPr>
        <w:t>百年党史，锻造了红船精神、井冈山精神、长征精神、延安精神、抗美援朝精神、“两弹一星”精神、抗洪精神、抗震救灾精神、抗疫精神、脱贫攻坚精神等一系列伟大精神，成为党和人民事业开拓前进的不竭动力。通过学习，深刻体悟我们党在应对各种困难挑战中锤炼出不畏强敌、不惧风险、敢于斗争、勇于胜利的风骨和品质，时刻警惕在全面开启社会主义现代化建设，实现中华民族伟大复兴的征程中面临的危险考验，清醒认识教育改革发展还需要攻坚克难，引导广大党员干部师生弘扬革命文化、传承红色基因，始终保持革命者的大无畏奋斗精神，鼓起迈进新征程、奋进新时代的精气神。</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(六)深刻领会中国共产党成功推进革命、建设、改革的宝贵经验。</w:t>
      </w:r>
      <w:r>
        <w:rPr>
          <w:rFonts w:hint="eastAsia" w:ascii="仿宋_GB2312" w:hAnsi="仿宋_GB2312" w:eastAsia="仿宋_GB2312" w:cs="仿宋_GB2312"/>
          <w:sz w:val="32"/>
          <w:szCs w:val="32"/>
        </w:rPr>
        <w:t>一百年来，我们党在带领国家和人民从站起来、富起来到强起来奋斗历程中，坚持实事求是、与时俱进、改革创新，不断从胜利走向胜利，积累了弥足珍贵的历史经验。我们党始终高度重视教育，推动教育事业取得了巨大成就，积累了难能可贵的丰富经验。通过学习，引导广大党员干部师生不断深化对人才培养、科学研究、文化传承、服务社会、国际交流、办学治校等规律性认识，把学习成效转化为推动学校教育事业高质量发展的生动实践。</w:t>
      </w:r>
      <w:r>
        <w:rPr>
          <w:rFonts w:hint="eastAsia" w:ascii="仿宋_GB2312" w:hAnsi="仿宋_GB2312" w:eastAsia="仿宋_GB2312" w:cs="仿宋_GB2312"/>
          <w:sz w:val="32"/>
          <w:szCs w:val="32"/>
        </w:rPr>
        <w:br w:type="textWrapping"/>
      </w:r>
      <w:r>
        <w:rPr>
          <w:rFonts w:hint="eastAsia" w:ascii="黑体" w:hAnsi="黑体" w:eastAsia="黑体" w:cs="黑体"/>
          <w:b w:val="0"/>
          <w:bCs w:val="0"/>
          <w:sz w:val="32"/>
          <w:szCs w:val="32"/>
        </w:rPr>
        <w:t xml:space="preserve">    四、工作安排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党史学习教育贯穿2021年全年，面向学校全体党员和青年学生，以处级以上党员领导干部为重点，开展学习教育实践，启动时召开动员部署会议，结束时召开总结大会，分3个阶段进行，确保学习教育取得扎实成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一阶段:从党史学习教育动员大会开始至“七一”庆祝中国共产党成立100周年大会。以全面学习党史为重点，以时间为基本线索，专题学习新民主主义革命时期，社会主义革命和建设时期，改革开放新时期，党的十八大以来4个阶段历史，贯通学习新中国史、改革开放史、社会主义发展史，深入了解党的百年奋斗史，新中国成立以来以及改革开放以来的发展史，结合学习习近平总书记重要著作篇目，特别是习近平总书记关于教育的重要论述，深化对马克思主义中国化成果特别是习近平新时代中国特色社会主义思想的理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二阶段:从庆祝大会到党的十九届六中全会。重点学习习近平总书记在庆祝中国共产党成立100周年大会上的重要讲话精神，按照中央部署和省委、省委教育工委、省教育厅安排，通过专题学习、交流研讨、宣传阐释、基层宣讲掀起学习贯彻高潮。</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阶段:从党的十九届六中全会到总结大会。深化党史学习教育同学习党的十九届六中全会精神结合起来，同系统总结陕西教育和学校发展历史经验结合起来，认真学习习近平总书记在总结大会上的重要讲话精神，扎实做好党史学习教育总结工作，形成长效机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(一)开展专题学习。</w:t>
      </w:r>
      <w:r>
        <w:rPr>
          <w:rFonts w:hint="eastAsia" w:ascii="仿宋_GB2312" w:hAnsi="仿宋_GB2312" w:eastAsia="仿宋_GB2312" w:cs="仿宋_GB2312"/>
          <w:sz w:val="32"/>
          <w:szCs w:val="32"/>
        </w:rPr>
        <w:t>学校各级党组织要区分层次研究制定专题学习计划，采取党委理论学习中心组学习、专题讲座、支部集中学习、个人自学等形式，认真抓好党史学习教育。要紧扣主题学。学校领导班子成员重点围绕党的初心使命、党的光荣传统和优良作风、党的教育方针、构建高质量教育体系等主题开展交流研讨。广大党员干部师生重点围绕知史爱党、以史明志、明史崇德、学史奋进4个专题进行交流研讨。</w:t>
      </w:r>
      <w:r>
        <w:rPr>
          <w:rFonts w:hint="eastAsia" w:ascii="仿宋_GB2312" w:hAnsi="仿宋_GB2312" w:eastAsia="仿宋_GB2312" w:cs="仿宋_GB2312"/>
          <w:b/>
          <w:bCs/>
          <w:sz w:val="32"/>
          <w:szCs w:val="32"/>
        </w:rPr>
        <w:t>要组织带动学。</w:t>
      </w:r>
      <w:r>
        <w:rPr>
          <w:rFonts w:hint="eastAsia" w:ascii="仿宋_GB2312" w:hAnsi="仿宋_GB2312" w:eastAsia="仿宋_GB2312" w:cs="仿宋_GB2312"/>
          <w:sz w:val="32"/>
          <w:szCs w:val="32"/>
        </w:rPr>
        <w:t>各党总支、直属党支部要依托主题党日、“三会一课”、重温入党誓词等 形式，开展主题突出、特色鲜明、形式多样的学习活动。“七一 ”前后，组织党员领导干部、基层党组织书记、先进典型上党课、讲党史。</w:t>
      </w:r>
      <w:r>
        <w:rPr>
          <w:rFonts w:hint="eastAsia" w:ascii="仿宋_GB2312" w:hAnsi="仿宋_GB2312" w:eastAsia="仿宋_GB2312" w:cs="仿宋_GB2312"/>
          <w:b/>
          <w:bCs/>
          <w:sz w:val="32"/>
          <w:szCs w:val="32"/>
        </w:rPr>
        <w:t>要联系实际学。</w:t>
      </w:r>
      <w:r>
        <w:rPr>
          <w:rFonts w:hint="eastAsia" w:ascii="仿宋_GB2312" w:hAnsi="仿宋_GB2312" w:eastAsia="仿宋_GB2312" w:cs="仿宋_GB2312"/>
          <w:sz w:val="32"/>
          <w:szCs w:val="32"/>
        </w:rPr>
        <w:t>要深化思想认识、加大学以致用，进一步弘扬理论联系实际的学风，切实把学习成果转化为履职尽责，推动学校教育事业发展的生动实践。</w:t>
      </w:r>
      <w:r>
        <w:rPr>
          <w:rFonts w:hint="eastAsia" w:ascii="仿宋_GB2312" w:hAnsi="仿宋_GB2312" w:eastAsia="仿宋_GB2312" w:cs="仿宋_GB2312"/>
          <w:b/>
          <w:bCs/>
          <w:sz w:val="32"/>
          <w:szCs w:val="32"/>
        </w:rPr>
        <w:t>要原原本本学。</w:t>
      </w:r>
      <w:r>
        <w:rPr>
          <w:rFonts w:hint="eastAsia" w:ascii="仿宋_GB2312" w:hAnsi="仿宋_GB2312" w:eastAsia="仿宋_GB2312" w:cs="仿宋_GB2312"/>
          <w:sz w:val="32"/>
          <w:szCs w:val="32"/>
        </w:rPr>
        <w:t>要按照省委、省委教育工委学习教育指定的参考资料目录要求，坚持以学习习近平新时代中国特色社会主义思想为主线，持续抓好习近平总书记重要著作学习，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话说延安精神》等重要参考材料，引导广大党员干部师生了解历史事实、理清历史脉络、把握历史规律、得出历史结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(二)加强政治引领。</w:t>
      </w:r>
      <w:r>
        <w:rPr>
          <w:rFonts w:hint="eastAsia" w:ascii="仿宋_GB2312" w:hAnsi="仿宋_GB2312" w:eastAsia="仿宋_GB2312" w:cs="仿宋_GB2312"/>
          <w:sz w:val="32"/>
          <w:szCs w:val="32"/>
        </w:rPr>
        <w:t>围绕庆祝中国共产党成立100周年主题广泛开展宣传宣讲、理论研究、群众性教育活动等，引导党员干部师生树立正确的党史观。</w:t>
      </w:r>
      <w:r>
        <w:rPr>
          <w:rFonts w:hint="eastAsia" w:ascii="仿宋_GB2312" w:hAnsi="仿宋_GB2312" w:eastAsia="仿宋_GB2312" w:cs="仿宋_GB2312"/>
          <w:b/>
          <w:bCs/>
          <w:sz w:val="32"/>
          <w:szCs w:val="32"/>
        </w:rPr>
        <w:t>做好理论宣讲，</w:t>
      </w:r>
      <w:r>
        <w:rPr>
          <w:rFonts w:hint="eastAsia" w:ascii="仿宋_GB2312" w:hAnsi="仿宋_GB2312" w:eastAsia="仿宋_GB2312" w:cs="仿宋_GB2312"/>
          <w:sz w:val="32"/>
          <w:szCs w:val="32"/>
        </w:rPr>
        <w:t>学校党委组建党史学习教育宣讲团，深入各院部处室，广泛开展分众化、互动式宣讲，推动党史学习教育深入基层、深入师生、深入人心。</w:t>
      </w:r>
      <w:r>
        <w:rPr>
          <w:rFonts w:hint="eastAsia" w:ascii="仿宋_GB2312" w:hAnsi="仿宋_GB2312" w:eastAsia="仿宋_GB2312" w:cs="仿宋_GB2312"/>
          <w:b/>
          <w:bCs/>
          <w:sz w:val="32"/>
          <w:szCs w:val="32"/>
        </w:rPr>
        <w:t>做好典型引领，</w:t>
      </w:r>
      <w:r>
        <w:rPr>
          <w:rFonts w:hint="eastAsia" w:ascii="仿宋_GB2312" w:hAnsi="仿宋_GB2312" w:eastAsia="仿宋_GB2312" w:cs="仿宋_GB2312"/>
          <w:sz w:val="32"/>
          <w:szCs w:val="32"/>
        </w:rPr>
        <w:t>人力资源处和党委工作部要做好“道德模范”“陕西好人”“最美教师”“师德师风”系列推荐评选建设活动，深入挖掘刘志丹、谢子长、习仲勋、吴运铎等老一辈革命家、英雄人物和蔡兴海、梁增基、呼秀珍、赵良妙等先进典型，适时邀请相关人员来学校做专题报告会，进一步激发全体党员干部爱党爱国爱家乡爱学校的热情。</w:t>
      </w:r>
      <w:r>
        <w:rPr>
          <w:rFonts w:hint="eastAsia" w:ascii="仿宋_GB2312" w:hAnsi="仿宋_GB2312" w:eastAsia="仿宋_GB2312" w:cs="仿宋_GB2312"/>
          <w:b/>
          <w:bCs/>
          <w:sz w:val="32"/>
          <w:szCs w:val="32"/>
        </w:rPr>
        <w:t>用好平台阵地，</w:t>
      </w:r>
      <w:r>
        <w:rPr>
          <w:rFonts w:hint="eastAsia" w:ascii="仿宋_GB2312" w:hAnsi="仿宋_GB2312" w:eastAsia="仿宋_GB2312" w:cs="仿宋_GB2312"/>
          <w:sz w:val="32"/>
          <w:szCs w:val="32"/>
        </w:rPr>
        <w:t>发挥好课堂教学的主渠道作用、思政工作的主阵地作用、网络空间的主平台作用、研学实践的大课题作用，发掘各学科党史学习教育资源，将我们党在百年奋斗中形成的重大理论成果、伟大精神与宝贵经验融入课程和课堂教学，引导广大党员干部师生树立正确的党史观。</w:t>
      </w:r>
      <w:r>
        <w:rPr>
          <w:rFonts w:hint="eastAsia" w:ascii="仿宋_GB2312" w:hAnsi="仿宋_GB2312" w:eastAsia="仿宋_GB2312" w:cs="仿宋_GB2312"/>
          <w:b/>
          <w:bCs/>
          <w:sz w:val="32"/>
          <w:szCs w:val="32"/>
        </w:rPr>
        <w:t>广泛开展宣传，</w:t>
      </w:r>
      <w:r>
        <w:rPr>
          <w:rFonts w:hint="eastAsia" w:ascii="仿宋_GB2312" w:hAnsi="仿宋_GB2312" w:eastAsia="仿宋_GB2312" w:cs="仿宋_GB2312"/>
          <w:sz w:val="32"/>
          <w:szCs w:val="32"/>
        </w:rPr>
        <w:t>党委工作部要及时制定庆祝中国共产党成立100周年系列活动方案，积极联合有关单位，精心组织好入党宣誓、讲党课和优秀党课展播、“红色歌会”“党史知识竞答”等丰富多彩的庆祝活动，教育引导师生树立“颂党恩、听党话、跟党走”的坚定信念。</w:t>
      </w:r>
      <w:r>
        <w:rPr>
          <w:rFonts w:hint="eastAsia" w:ascii="仿宋_GB2312" w:hAnsi="仿宋_GB2312" w:eastAsia="仿宋_GB2312" w:cs="仿宋_GB2312"/>
          <w:b/>
          <w:bCs/>
          <w:sz w:val="32"/>
          <w:szCs w:val="32"/>
        </w:rPr>
        <w:t>加强研究阐释，</w:t>
      </w:r>
      <w:r>
        <w:rPr>
          <w:rFonts w:hint="eastAsia" w:ascii="仿宋_GB2312" w:hAnsi="仿宋_GB2312" w:eastAsia="仿宋_GB2312" w:cs="仿宋_GB2312"/>
          <w:sz w:val="32"/>
          <w:szCs w:val="32"/>
        </w:rPr>
        <w:t>组织召开研讨会、座谈会，发挥学校马克思主义学院作用，推出更多高水平学习研究成果，突出资政育人，为学校党史学习教育作出贡献。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(三)组织培训实践。</w:t>
      </w:r>
      <w:r>
        <w:rPr>
          <w:rFonts w:hint="eastAsia" w:ascii="仿宋_GB2312" w:hAnsi="仿宋_GB2312" w:eastAsia="仿宋_GB2312" w:cs="仿宋_GB2312"/>
          <w:sz w:val="32"/>
          <w:szCs w:val="32"/>
        </w:rPr>
        <w:t>组织示范培训、校内培训、网络培训、实地研学等专题培训，将党史学习教育作为学校2021年党员干部培训重点任务，开设专题班次。充分用好陕西丰富的红色资源，广泛组织开展研学实践，祭扫烈士陵墓、瞻仰革命遗迹、参观纪念场馆等，开展“永远跟党走”暑期社会实践活动，引导广大党员干部师生追忆党的光荣历史，在重温红色经典中寻求理想之光，汲取信仰之力，感受奋斗之艰。充分发挥陕西高校网络思政中心、陕西大学生在线、易班网等平台教育功能，在上好“学党史感党恩跟党走”网络思政大课，组织好“网上重走长征路”党史故事接力讲述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(四)开展“我为群众办实事”实践活动。</w:t>
      </w:r>
      <w:r>
        <w:rPr>
          <w:rFonts w:hint="eastAsia" w:ascii="仿宋_GB2312" w:hAnsi="仿宋_GB2312" w:eastAsia="仿宋_GB2312" w:cs="仿宋_GB2312"/>
          <w:sz w:val="32"/>
          <w:szCs w:val="32"/>
        </w:rPr>
        <w:t>坚守人民立场，把实践活动作为党史学习教育的重要内容，认真解决师生最关心最直接最现实的利益问题。</w:t>
      </w:r>
      <w:r>
        <w:rPr>
          <w:rFonts w:hint="eastAsia" w:ascii="仿宋_GB2312" w:hAnsi="仿宋_GB2312" w:eastAsia="仿宋_GB2312" w:cs="仿宋_GB2312"/>
          <w:b/>
          <w:bCs/>
          <w:sz w:val="32"/>
          <w:szCs w:val="32"/>
        </w:rPr>
        <w:t>为师生办实事，</w:t>
      </w:r>
      <w:r>
        <w:rPr>
          <w:rFonts w:hint="eastAsia" w:ascii="仿宋_GB2312" w:hAnsi="仿宋_GB2312" w:eastAsia="仿宋_GB2312" w:cs="仿宋_GB2312"/>
          <w:sz w:val="32"/>
          <w:szCs w:val="32"/>
        </w:rPr>
        <w:t>全校各级党组织要把学习党史同总结经验、联系实际、推动工作结合起来，同解决师生关注的热点难点问题结合起来，坚持以师生为中心，围绕在师生利益诉求、师德师风建设、校园管理、常态化疫情防控等方面存在的短板漏洞制定方案，开展好“我为师生办实事”活动，把回应社会关切，破解学校发展难点、堵点，提高获得感、满意度作为检验学习效果的“试金石”。</w:t>
      </w:r>
      <w:r>
        <w:rPr>
          <w:rFonts w:hint="eastAsia" w:ascii="仿宋_GB2312" w:hAnsi="仿宋_GB2312" w:eastAsia="仿宋_GB2312" w:cs="仿宋_GB2312"/>
          <w:b/>
          <w:bCs/>
          <w:sz w:val="32"/>
          <w:szCs w:val="32"/>
        </w:rPr>
        <w:t>丰富活动载体，</w:t>
      </w:r>
      <w:bookmarkStart w:id="1" w:name="_Hlk68963137"/>
      <w:r>
        <w:rPr>
          <w:rFonts w:hint="eastAsia" w:ascii="仿宋_GB2312" w:hAnsi="仿宋_GB2312" w:eastAsia="仿宋_GB2312" w:cs="仿宋_GB2312"/>
          <w:sz w:val="32"/>
          <w:szCs w:val="32"/>
        </w:rPr>
        <w:t>由党委工作部牵头，</w:t>
      </w:r>
      <w:bookmarkEnd w:id="1"/>
      <w:r>
        <w:rPr>
          <w:rFonts w:hint="eastAsia" w:ascii="仿宋_GB2312" w:hAnsi="仿宋_GB2312" w:eastAsia="仿宋_GB2312" w:cs="仿宋_GB2312"/>
          <w:sz w:val="32"/>
          <w:szCs w:val="32"/>
        </w:rPr>
        <w:t>文学与教育学院党总支协助，举办庆祝建党100周年主题书画展，生动形象展示党的百年伟业和学校发展取得的辉煌成就。由马克思主义学院牵头，举办理论研讨会、纪念座谈会等活动。由校团委牵头，举办征文、朗诵、演讲等活动，更好满足广大师生对精神文化生活的新期待。深入走访慰问，“七一”前夕，由人力资源处、党政办和党委工作部牵头，组织学校领导班子成员走访慰对入党满50周年的老党员、获得省级以上表彰或对学校教育事业发展作出重大贡献的先进模范党员、困难党员等，帮助解决实际困难，使他们生活上得到照顾、精神上得到激励，切身感受到党组织的关怀和温暖。</w:t>
      </w:r>
    </w:p>
    <w:p>
      <w:pPr>
        <w:keepNext w:val="0"/>
        <w:keepLines w:val="0"/>
        <w:pageBreakBefore w:val="0"/>
        <w:widowControl/>
        <w:kinsoku/>
        <w:wordWrap/>
        <w:overflowPunct/>
        <w:topLinePunct w:val="0"/>
        <w:autoSpaceDE/>
        <w:autoSpaceDN/>
        <w:bidi w:val="0"/>
        <w:adjustRightInd/>
        <w:snapToGrid/>
        <w:spacing w:before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由体育部牵头，开展校运会、篮球赛、八段锦等文体活动，丰富校园文化生活，增强团队凝聚力。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(五)召开专题组织生活会。</w:t>
      </w:r>
      <w:r>
        <w:rPr>
          <w:rFonts w:hint="eastAsia" w:ascii="仿宋_GB2312" w:hAnsi="仿宋_GB2312" w:eastAsia="仿宋_GB2312" w:cs="仿宋_GB2312"/>
          <w:sz w:val="32"/>
          <w:szCs w:val="32"/>
        </w:rPr>
        <w:t>学校各级党组织在“七一”前后召开一次专题组织生活会。领导干部以普通党员身份参加组织生活，一起学习讨论、一起交流心得、一起接受思想教育，年底围绕党史学习教育召开专题民主生活会，认真进行党性分析，开展批评与自我批评，狠抓整改落实，确保党史学习教育取得扎实成效。</w:t>
      </w:r>
    </w:p>
    <w:p>
      <w:pPr>
        <w:keepNext w:val="0"/>
        <w:keepLines w:val="0"/>
        <w:pageBreakBefore w:val="0"/>
        <w:widowControl/>
        <w:kinsoku/>
        <w:wordWrap/>
        <w:overflowPunct/>
        <w:topLinePunct w:val="0"/>
        <w:autoSpaceDE/>
        <w:autoSpaceDN/>
        <w:bidi w:val="0"/>
        <w:adjustRightInd/>
        <w:snapToGrid/>
        <w:spacing w:beforeAutospacing="0" w:line="600" w:lineRule="exact"/>
        <w:ind w:left="210" w:leftChars="100" w:firstLine="480" w:firstLineChars="15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五、组织保障</w:t>
      </w:r>
    </w:p>
    <w:p>
      <w:pPr>
        <w:keepNext w:val="0"/>
        <w:keepLines w:val="0"/>
        <w:pageBreakBefore w:val="0"/>
        <w:widowControl/>
        <w:kinsoku/>
        <w:wordWrap/>
        <w:overflowPunct/>
        <w:topLinePunct w:val="0"/>
        <w:autoSpaceDE/>
        <w:autoSpaceDN/>
        <w:bidi w:val="0"/>
        <w:adjustRightInd/>
        <w:snapToGrid/>
        <w:spacing w:beforeAutospacing="0" w:line="600" w:lineRule="exact"/>
        <w:ind w:left="210" w:leftChars="10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开展党史学习教育，是党的政治生活中的一件大事。学校各党组织要高度重视，提高政治站位，立足实际、守正创新，规定动作做到位，自选动作有特色，高标准高质量完成学习教育各项任务。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(一)加强工作领导。</w:t>
      </w:r>
      <w:r>
        <w:rPr>
          <w:rFonts w:hint="eastAsia" w:ascii="仿宋_GB2312" w:hAnsi="仿宋_GB2312" w:eastAsia="仿宋_GB2312" w:cs="仿宋_GB2312"/>
          <w:sz w:val="32"/>
          <w:szCs w:val="32"/>
        </w:rPr>
        <w:t>成立学校党史学习教育领导小组，学校党政主要负责同志担任组长，党委副书记、副校长、董事长助理担任副组长，由党委工作部牵头负责，有关处室参加。领导小组办公室设在党委工作部，下设综合组、材料组、宣传组、巡回指导组。各部门、各单位要发挥职能作用，齐抓共管、形成合力，切实把党中央部署和省委、省委教育工委、省教育厅以及学校党委安排落到实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(二)夯实工作责任。</w:t>
      </w:r>
      <w:r>
        <w:rPr>
          <w:rFonts w:hint="eastAsia" w:ascii="仿宋_GB2312" w:hAnsi="仿宋_GB2312" w:eastAsia="仿宋_GB2312" w:cs="仿宋_GB2312"/>
          <w:sz w:val="32"/>
          <w:szCs w:val="32"/>
        </w:rPr>
        <w:t>各级党组织要提高政治站位，把开展党史学习教育作为一项重大政治任务，成立领导机构，研究制定工作方案，结合部门实际，细化安排部署，落实相关责任。各部门、各单位主要负责同志要切实担负起第一责任人责任，示范所在部门党员干部沉下心来学、联系实际学，做到学有所思、学有所悟、学有所得，学出坚定信念，学出坚强党性，学出信仰担当。不断增强政治判断力、政治领悟力和政治执行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(三)把牢政治方向。</w:t>
      </w:r>
      <w:r>
        <w:rPr>
          <w:rFonts w:hint="eastAsia" w:ascii="仿宋_GB2312" w:hAnsi="仿宋_GB2312" w:eastAsia="仿宋_GB2312" w:cs="仿宋_GB2312"/>
          <w:sz w:val="32"/>
          <w:szCs w:val="32"/>
        </w:rPr>
        <w:t>党史学习教育，是历史教育更是政治教育。各级党组织开展党史学习教育，务必严把政治关，坚持马克思主义历史观，树立正确党史观，正确认识党史上的重大事件、重要人物、重要会议，旗帜鲜明反对历史虚无主义，坚决抵制歪曲和丑化党的历史的错误倾向。用马克思主义立场、观点、方法，用全面、系统、辩证、历史的眼光看待百年党史，以我们党两个历史决议等中央有关精神为依据，加强思想引导和理论辨析，更好正本清源、固本培元。在党史学习教育中，要坚决克服形式主义、官僚主义，防止学习肤浅化、碎片化，更不得搞任何形式的“低级红”、“高级黑”，谨防庸俗化、娱乐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(四)加强宣传报道。</w:t>
      </w:r>
      <w:r>
        <w:rPr>
          <w:rFonts w:hint="eastAsia" w:ascii="仿宋_GB2312" w:hAnsi="仿宋_GB2312" w:eastAsia="仿宋_GB2312" w:cs="仿宋_GB2312"/>
          <w:sz w:val="32"/>
          <w:szCs w:val="32"/>
        </w:rPr>
        <w:t>各级党组织要以新闻报道、综述评论、专题专访等形式，在社会和教育系统主流媒体、网络媒体、学校官网、微平台深入宣传报道党史学习教育开展情况。及时总结典型做法和工作成效，做好党史学习教育简报编辑、信息报送等工作，为学习教育营造良好氛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(五)坚持统筹兼顾。</w:t>
      </w:r>
      <w:r>
        <w:rPr>
          <w:rFonts w:hint="eastAsia" w:ascii="仿宋_GB2312" w:hAnsi="仿宋_GB2312" w:eastAsia="仿宋_GB2312" w:cs="仿宋_GB2312"/>
          <w:sz w:val="32"/>
          <w:szCs w:val="32"/>
        </w:rPr>
        <w:t>各级党组织要把党史学习教育同学习贯彻习近平新时代中国特色社会主义思想结合起来，与巩固拓展“不忘初心、牢记使命”主题教育成果结合起来，与统筹疫情防控和谋划“十四五”期间学校各项工作结合起来，与学校校风建设、改革发展和校园文化建设结合起来，与学习步长红色企业文化和校史相结合，牢牢扭住高质量发展目标，立足新发展阶段、贯彻新发展理念、构建新发展格局的实践要求，切实把学习成效转化为学校高质量发展的不竭动力，以优异的成绩迎接建党100周年。</w:t>
      </w:r>
    </w:p>
    <w:p>
      <w:pPr>
        <w:keepNext w:val="0"/>
        <w:keepLines w:val="0"/>
        <w:pageBreakBefore w:val="0"/>
        <w:widowControl/>
        <w:kinsoku/>
        <w:wordWrap/>
        <w:overflowPunct/>
        <w:topLinePunct w:val="0"/>
        <w:autoSpaceDE/>
        <w:autoSpaceDN/>
        <w:bidi w:val="0"/>
        <w:adjustRightInd/>
        <w:snapToGrid/>
        <w:spacing w:beforeAutospacing="0"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ind w:left="280" w:hanging="320" w:hangingChars="1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ind w:left="280" w:hanging="320" w:hangingChars="1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ind w:left="280" w:hanging="320" w:hangingChars="1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ind w:left="280" w:hanging="320" w:hangingChars="1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ind w:left="280" w:hanging="320" w:hangingChars="1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ind w:left="280" w:hanging="320" w:hangingChars="1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ind w:left="280" w:hanging="320" w:hangingChars="100"/>
        <w:jc w:val="left"/>
        <w:textAlignment w:val="auto"/>
        <w:rPr>
          <w:rFonts w:hint="default" w:ascii="方正小标宋简体" w:hAnsi="方正小标宋简体" w:eastAsia="方正小标宋简体" w:cs="方正小标宋简体"/>
          <w:b w:val="0"/>
          <w:bCs w:val="0"/>
          <w:sz w:val="36"/>
          <w:szCs w:val="36"/>
          <w:lang w:val="en-US" w:eastAsia="zh-CN"/>
        </w:rPr>
      </w:pP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方正小标宋简体" w:hAnsi="方正小标宋简体" w:eastAsia="方正小标宋简体" w:cs="方正小标宋简体"/>
          <w:b w:val="0"/>
          <w:bCs w:val="0"/>
          <w:sz w:val="36"/>
          <w:szCs w:val="36"/>
        </w:rPr>
        <w:t>中共陕西国际商贸学院</w:t>
      </w:r>
      <w:r>
        <w:rPr>
          <w:rFonts w:hint="eastAsia" w:ascii="方正小标宋简体" w:hAnsi="方正小标宋简体" w:eastAsia="方正小标宋简体" w:cs="方正小标宋简体"/>
          <w:b w:val="0"/>
          <w:bCs w:val="0"/>
          <w:sz w:val="36"/>
          <w:szCs w:val="36"/>
          <w:lang w:val="en-US" w:eastAsia="zh-CN"/>
        </w:rPr>
        <w:t>委员会</w:t>
      </w:r>
    </w:p>
    <w:p>
      <w:pPr>
        <w:keepNext w:val="0"/>
        <w:keepLines w:val="0"/>
        <w:pageBreakBefore w:val="0"/>
        <w:widowControl/>
        <w:kinsoku/>
        <w:wordWrap/>
        <w:overflowPunct/>
        <w:topLinePunct w:val="0"/>
        <w:autoSpaceDE/>
        <w:autoSpaceDN/>
        <w:bidi w:val="0"/>
        <w:adjustRightInd/>
        <w:snapToGrid/>
        <w:spacing w:beforeAutospacing="0" w:line="600" w:lineRule="exact"/>
        <w:ind w:left="280" w:hanging="360" w:hangingChars="100"/>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体育部直属党支部党史学习教育领导小组</w:t>
      </w:r>
    </w:p>
    <w:p>
      <w:pPr>
        <w:keepNext w:val="0"/>
        <w:keepLines w:val="0"/>
        <w:pageBreakBefore w:val="0"/>
        <w:widowControl/>
        <w:kinsoku/>
        <w:wordWrap/>
        <w:overflowPunct/>
        <w:topLinePunct w:val="0"/>
        <w:autoSpaceDE/>
        <w:autoSpaceDN/>
        <w:bidi w:val="0"/>
        <w:adjustRightInd/>
        <w:snapToGrid/>
        <w:spacing w:beforeAutospacing="0" w:line="600" w:lineRule="exact"/>
        <w:ind w:left="280" w:hanging="360" w:hangingChars="100"/>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组成人员和工作职责</w:t>
      </w:r>
    </w:p>
    <w:p>
      <w:pPr>
        <w:keepNext w:val="0"/>
        <w:keepLines w:val="0"/>
        <w:pageBreakBefore w:val="0"/>
        <w:widowControl/>
        <w:kinsoku/>
        <w:wordWrap/>
        <w:overflowPunct/>
        <w:topLinePunct w:val="0"/>
        <w:autoSpaceDE/>
        <w:autoSpaceDN/>
        <w:bidi w:val="0"/>
        <w:adjustRightInd/>
        <w:snapToGrid/>
        <w:spacing w:beforeAutospacing="0" w:line="240" w:lineRule="exact"/>
        <w:ind w:left="0" w:hanging="360" w:hangingChars="100"/>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val="0"/>
          <w:sz w:val="36"/>
          <w:szCs w:val="36"/>
        </w:rPr>
        <w:br w:type="textWrapping"/>
      </w:r>
    </w:p>
    <w:p>
      <w:pPr>
        <w:keepNext w:val="0"/>
        <w:keepLines w:val="0"/>
        <w:pageBreakBefore w:val="0"/>
        <w:widowControl/>
        <w:kinsoku/>
        <w:wordWrap/>
        <w:overflowPunct/>
        <w:topLinePunct w:val="0"/>
        <w:autoSpaceDE/>
        <w:autoSpaceDN/>
        <w:bidi w:val="0"/>
        <w:adjustRightInd/>
        <w:snapToGrid/>
        <w:spacing w:beforeAutospacing="0" w:line="600" w:lineRule="exact"/>
        <w:ind w:left="210" w:leftChars="100" w:firstLine="320" w:firstLineChars="1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一、</w:t>
      </w:r>
      <w:bookmarkStart w:id="2" w:name="_Hlk68964208"/>
      <w:r>
        <w:rPr>
          <w:rFonts w:hint="eastAsia" w:ascii="黑体" w:hAnsi="黑体" w:eastAsia="黑体" w:cs="黑体"/>
          <w:b w:val="0"/>
          <w:bCs w:val="0"/>
          <w:sz w:val="32"/>
          <w:szCs w:val="32"/>
        </w:rPr>
        <w:t>领导小组组成人员</w:t>
      </w:r>
      <w:r>
        <w:rPr>
          <w:rFonts w:hint="eastAsia" w:ascii="仿宋_GB2312" w:hAnsi="仿宋_GB2312" w:eastAsia="仿宋_GB2312" w:cs="仿宋_GB2312"/>
          <w:b/>
          <w:bCs/>
          <w:sz w:val="32"/>
          <w:szCs w:val="32"/>
        </w:rPr>
        <w:br w:type="textWrapping"/>
      </w:r>
      <w:bookmarkEnd w:id="2"/>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组 长:</w:t>
      </w:r>
      <w:r>
        <w:rPr>
          <w:rFonts w:hint="eastAsia" w:ascii="仿宋_GB2312" w:hAnsi="仿宋_GB2312" w:eastAsia="仿宋_GB2312" w:cs="仿宋_GB2312"/>
          <w:sz w:val="32"/>
          <w:szCs w:val="32"/>
        </w:rPr>
        <w:t xml:space="preserve"> 刘万斌  直属党支部书记  体育部部长</w:t>
      </w:r>
    </w:p>
    <w:p>
      <w:pPr>
        <w:keepNext w:val="0"/>
        <w:keepLines w:val="0"/>
        <w:pageBreakBefore w:val="0"/>
        <w:widowControl/>
        <w:kinsoku/>
        <w:wordWrap/>
        <w:overflowPunct/>
        <w:topLinePunct w:val="0"/>
        <w:autoSpaceDE/>
        <w:autoSpaceDN/>
        <w:bidi w:val="0"/>
        <w:adjustRightInd/>
        <w:snapToGrid/>
        <w:spacing w:beforeAutospacing="0" w:line="600" w:lineRule="exact"/>
        <w:ind w:firstLine="964"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成</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员</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赵  阳   组织委员   教研室主任</w:t>
      </w:r>
    </w:p>
    <w:p>
      <w:pPr>
        <w:keepNext w:val="0"/>
        <w:keepLines w:val="0"/>
        <w:pageBreakBefore w:val="0"/>
        <w:widowControl/>
        <w:kinsoku/>
        <w:wordWrap/>
        <w:overflowPunct/>
        <w:topLinePunct w:val="0"/>
        <w:autoSpaceDE/>
        <w:autoSpaceDN/>
        <w:bidi w:val="0"/>
        <w:adjustRightInd/>
        <w:snapToGrid/>
        <w:spacing w:beforeAutospacing="0" w:line="600" w:lineRule="exact"/>
        <w:ind w:left="210" w:leftChars="1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何  伟   宣传委员   教学秘书</w:t>
      </w:r>
    </w:p>
    <w:p>
      <w:pPr>
        <w:keepNext w:val="0"/>
        <w:keepLines w:val="0"/>
        <w:pageBreakBefore w:val="0"/>
        <w:widowControl/>
        <w:kinsoku/>
        <w:wordWrap/>
        <w:overflowPunct/>
        <w:topLinePunct w:val="0"/>
        <w:autoSpaceDE/>
        <w:autoSpaceDN/>
        <w:bidi w:val="0"/>
        <w:adjustRightInd/>
        <w:snapToGrid/>
        <w:spacing w:before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sz w:val="32"/>
          <w:szCs w:val="32"/>
        </w:rPr>
        <w:t>学习贯彻落实习近平总书记重要讲话精神及中央、省委、省委教育工委和省教育厅部署要求，研究党史学习教育的重大事项、重要政策，提出工作意见;对全校党史学习教育总体工作进行全面领导和安排部署。</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二、领导小组办公室</w:t>
      </w:r>
    </w:p>
    <w:p>
      <w:pPr>
        <w:keepNext w:val="0"/>
        <w:keepLines w:val="0"/>
        <w:pageBreakBefore w:val="0"/>
        <w:widowControl/>
        <w:kinsoku/>
        <w:wordWrap/>
        <w:overflowPunct/>
        <w:topLinePunct w:val="0"/>
        <w:autoSpaceDE/>
        <w:autoSpaceDN/>
        <w:bidi w:val="0"/>
        <w:adjustRightInd/>
        <w:snapToGrid/>
        <w:spacing w:beforeAutospacing="0" w:line="60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领导小组下设办公室，办公室设在体育部部办。</w:t>
      </w:r>
    </w:p>
    <w:p>
      <w:pPr>
        <w:keepNext w:val="0"/>
        <w:keepLines w:val="0"/>
        <w:pageBreakBefore w:val="0"/>
        <w:widowControl/>
        <w:kinsoku/>
        <w:wordWrap/>
        <w:overflowPunct/>
        <w:topLinePunct w:val="0"/>
        <w:autoSpaceDE/>
        <w:autoSpaceDN/>
        <w:bidi w:val="0"/>
        <w:adjustRightInd/>
        <w:snapToGrid/>
        <w:spacing w:beforeAutospacing="0" w:line="600" w:lineRule="exact"/>
        <w:ind w:firstLine="964"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  任：</w:t>
      </w:r>
      <w:r>
        <w:rPr>
          <w:rFonts w:hint="eastAsia" w:ascii="仿宋_GB2312" w:hAnsi="仿宋_GB2312" w:eastAsia="仿宋_GB2312" w:cs="仿宋_GB2312"/>
          <w:sz w:val="32"/>
          <w:szCs w:val="32"/>
        </w:rPr>
        <w:t>王  凯     体育部部长助理</w:t>
      </w:r>
    </w:p>
    <w:p>
      <w:pPr>
        <w:keepNext w:val="0"/>
        <w:keepLines w:val="0"/>
        <w:pageBreakBefore w:val="0"/>
        <w:widowControl/>
        <w:kinsoku/>
        <w:wordWrap/>
        <w:overflowPunct/>
        <w:topLinePunct w:val="0"/>
        <w:autoSpaceDE/>
        <w:autoSpaceDN/>
        <w:bidi w:val="0"/>
        <w:adjustRightInd/>
        <w:snapToGrid/>
        <w:spacing w:beforeAutospacing="0" w:line="600" w:lineRule="exact"/>
        <w:ind w:firstLine="964"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  员：</w:t>
      </w:r>
      <w:r>
        <w:rPr>
          <w:rFonts w:hint="eastAsia" w:ascii="仿宋_GB2312" w:hAnsi="仿宋_GB2312" w:eastAsia="仿宋_GB2312" w:cs="仿宋_GB2312"/>
          <w:sz w:val="32"/>
          <w:szCs w:val="32"/>
        </w:rPr>
        <w:t>李维强     一年级基础课教研室主任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杨  静     二年级</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课教研室主任</w:t>
      </w:r>
    </w:p>
    <w:p>
      <w:pPr>
        <w:keepNext w:val="0"/>
        <w:keepLines w:val="0"/>
        <w:pageBreakBefore w:val="0"/>
        <w:widowControl/>
        <w:kinsoku/>
        <w:wordWrap/>
        <w:overflowPunct/>
        <w:topLinePunct w:val="0"/>
        <w:autoSpaceDE/>
        <w:autoSpaceDN/>
        <w:bidi w:val="0"/>
        <w:adjustRightInd/>
        <w:snapToGrid/>
        <w:spacing w:before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sz w:val="32"/>
          <w:szCs w:val="32"/>
        </w:rPr>
        <w:t>及时了解掌握党史学习教育进展情况，总结宣传典型经验，分析存在的问题，为领导小组决策提供建议;筹办党史学习教育工作会议和领导小组会议，起草党史学习教育实施方案、汇报总结等有关材料;做好党史学习教育</w:t>
      </w:r>
      <w:bookmarkStart w:id="4" w:name="_GoBack"/>
      <w:bookmarkEnd w:id="4"/>
      <w:r>
        <w:rPr>
          <w:rFonts w:hint="eastAsia" w:ascii="仿宋_GB2312" w:hAnsi="仿宋_GB2312" w:eastAsia="仿宋_GB2312" w:cs="仿宋_GB2312"/>
          <w:sz w:val="32"/>
          <w:szCs w:val="32"/>
        </w:rPr>
        <w:t>宣传报道的策划组织协调工作，及时向上级组织报告学习教育开展的有关情况;负责学习教育的日常工作及领导小组交办的其他工作任务。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办公室下设综合组、材料组、宣传组和巡回指导组，各组组成人员及主要职责如下: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1.综合组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长: 牛晓强              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员: 曹 晗</w:t>
      </w:r>
    </w:p>
    <w:p>
      <w:pPr>
        <w:keepNext w:val="0"/>
        <w:keepLines w:val="0"/>
        <w:pageBreakBefore w:val="0"/>
        <w:widowControl/>
        <w:kinsoku/>
        <w:wordWrap/>
        <w:overflowPunct/>
        <w:topLinePunct w:val="0"/>
        <w:autoSpaceDE/>
        <w:autoSpaceDN/>
        <w:bidi w:val="0"/>
        <w:adjustRightInd/>
        <w:snapToGrid/>
        <w:spacing w:before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工作职责:</w:t>
      </w:r>
      <w:r>
        <w:rPr>
          <w:rFonts w:hint="eastAsia" w:ascii="仿宋_GB2312" w:hAnsi="仿宋_GB2312" w:eastAsia="仿宋_GB2312" w:cs="仿宋_GB2312"/>
          <w:sz w:val="32"/>
          <w:szCs w:val="32"/>
        </w:rPr>
        <w:t>负责领导小组办公室日常事务;负责学习教育的安排部署和组织协调工作;建立健全各类工作制度，做好各组之间的衔接协调和各类会议的服务工作;负责以领导小组或办公室名义拟制各类文件的核稿、登记、下发;负责上级巡回指导组的联络服务，负责上级单位关于学习教育来文的分类、登记、呈批、传阅和归档等工作;完成领导小组及办公室交办的其他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2.材料组</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组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bookmarkStart w:id="3" w:name="_Hlk68962160"/>
      <w:r>
        <w:rPr>
          <w:rFonts w:hint="eastAsia" w:ascii="仿宋_GB2312" w:hAnsi="仿宋_GB2312" w:eastAsia="仿宋_GB2312" w:cs="仿宋_GB2312"/>
          <w:sz w:val="32"/>
          <w:szCs w:val="32"/>
        </w:rPr>
        <w:t xml:space="preserve"> 赵 阳</w:t>
      </w:r>
      <w:bookmarkEnd w:id="3"/>
      <w:r>
        <w:rPr>
          <w:rFonts w:hint="eastAsia" w:ascii="仿宋_GB2312" w:hAnsi="仿宋_GB2312" w:eastAsia="仿宋_GB2312" w:cs="仿宋_GB2312"/>
          <w:sz w:val="32"/>
          <w:szCs w:val="32"/>
        </w:rPr>
        <w:t xml:space="preserve">            成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 牛晓强  薄晓仕</w:t>
      </w:r>
    </w:p>
    <w:p>
      <w:pPr>
        <w:keepNext w:val="0"/>
        <w:keepLines w:val="0"/>
        <w:pageBreakBefore w:val="0"/>
        <w:widowControl/>
        <w:kinsoku/>
        <w:wordWrap/>
        <w:overflowPunct/>
        <w:topLinePunct w:val="0"/>
        <w:autoSpaceDE/>
        <w:autoSpaceDN/>
        <w:bidi w:val="0"/>
        <w:adjustRightInd/>
        <w:snapToGrid/>
        <w:spacing w:before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工作职责:</w:t>
      </w:r>
      <w:r>
        <w:rPr>
          <w:rFonts w:hint="eastAsia" w:ascii="仿宋_GB2312" w:hAnsi="仿宋_GB2312" w:eastAsia="仿宋_GB2312" w:cs="仿宋_GB2312"/>
          <w:sz w:val="32"/>
          <w:szCs w:val="32"/>
        </w:rPr>
        <w:t>负责以领导小组或办公室名义上报、下发的各类政策性文件和综合材料的草拟、修改完善和审核把关;负责学习教育各类意见、方案的草拟:负责学习教育各类会议上领导讲话、发言等相关材料的起草、修改、审核:负责学习教育各类汇报材料、经验材料、工作总结等文稿的起草等工作;完成领导小组及办公室交办的其他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3.宣传组</w:t>
      </w:r>
    </w:p>
    <w:p>
      <w:pPr>
        <w:keepNext w:val="0"/>
        <w:keepLines w:val="0"/>
        <w:pageBreakBefore w:val="0"/>
        <w:widowControl/>
        <w:kinsoku/>
        <w:wordWrap/>
        <w:overflowPunct/>
        <w:topLinePunct w:val="0"/>
        <w:autoSpaceDE/>
        <w:autoSpaceDN/>
        <w:bidi w:val="0"/>
        <w:adjustRightInd/>
        <w:snapToGrid/>
        <w:spacing w:beforeAutospacing="0" w:line="60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长: 何 伟                 成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 张 川</w:t>
      </w:r>
    </w:p>
    <w:p>
      <w:pPr>
        <w:keepNext w:val="0"/>
        <w:keepLines w:val="0"/>
        <w:pageBreakBefore w:val="0"/>
        <w:widowControl/>
        <w:kinsoku/>
        <w:wordWrap/>
        <w:overflowPunct/>
        <w:topLinePunct w:val="0"/>
        <w:autoSpaceDE/>
        <w:autoSpaceDN/>
        <w:bidi w:val="0"/>
        <w:adjustRightInd/>
        <w:snapToGrid/>
        <w:spacing w:before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工作职责:</w:t>
      </w:r>
      <w:r>
        <w:rPr>
          <w:rFonts w:hint="eastAsia" w:ascii="仿宋_GB2312" w:hAnsi="仿宋_GB2312" w:eastAsia="仿宋_GB2312" w:cs="仿宋_GB2312"/>
          <w:sz w:val="32"/>
          <w:szCs w:val="32"/>
        </w:rPr>
        <w:t>营造学习教育良好的舆论氛围，全面宣传报道学习教育开展情况;开设专题专栏，加强理论宣传、评论;集中宣传报道学习教育中的先进典型，向省上推荐学习教育的典型经验和典型个人素材;加强舆情的管控;定期编制学校学习教育宣传简报，组织开展学习教育读书班的各项学习研讨活动，做好与相关媒体联系衔接等工作;完成领导小组及办公室交办的其他工作。</w:t>
      </w:r>
      <w:bookmarkEnd w:id="0"/>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line="600" w:lineRule="exact"/>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sz w:val="28"/>
          <w:szCs w:val="28"/>
          <w:lang w:eastAsia="zh-CN"/>
        </w:rPr>
        <w:t>附件</w:t>
      </w:r>
      <w:r>
        <w:rPr>
          <w:rFonts w:hint="eastAsia"/>
          <w:sz w:val="28"/>
          <w:szCs w:val="28"/>
          <w:lang w:val="en-US" w:eastAsia="zh-CN"/>
        </w:rPr>
        <w:t>3</w:t>
      </w:r>
      <w:r>
        <w:rPr>
          <w:rFonts w:hint="eastAsia" w:asciiTheme="minorEastAsia" w:hAnsiTheme="minorEastAsia"/>
          <w:sz w:val="28"/>
          <w:szCs w:val="28"/>
          <w:lang w:val="en-US" w:eastAsia="zh-CN"/>
        </w:rPr>
        <w:t xml:space="preserve">   </w:t>
      </w:r>
      <w:r>
        <w:rPr>
          <w:rFonts w:asciiTheme="minorEastAsia" w:hAnsiTheme="minorEastAsia"/>
          <w:sz w:val="28"/>
          <w:szCs w:val="28"/>
        </w:rPr>
        <w:t xml:space="preserve">  </w:t>
      </w:r>
      <w:r>
        <w:rPr>
          <w:rFonts w:hint="eastAsia" w:ascii="方正小标宋简体" w:hAnsi="方正小标宋简体" w:eastAsia="方正小标宋简体" w:cs="方正小标宋简体"/>
          <w:b w:val="0"/>
          <w:bCs w:val="0"/>
          <w:sz w:val="36"/>
          <w:szCs w:val="36"/>
          <w:lang w:eastAsia="zh-CN"/>
        </w:rPr>
        <w:t>中共陕西国际商贸学院体育部直属党支部</w:t>
      </w:r>
    </w:p>
    <w:p>
      <w:pPr>
        <w:keepNext w:val="0"/>
        <w:keepLines w:val="0"/>
        <w:pageBreakBefore w:val="0"/>
        <w:widowControl/>
        <w:kinsoku/>
        <w:wordWrap/>
        <w:overflowPunct/>
        <w:topLinePunct w:val="0"/>
        <w:autoSpaceDE/>
        <w:autoSpaceDN/>
        <w:bidi w:val="0"/>
        <w:adjustRightInd/>
        <w:snapToGrid/>
        <w:spacing w:beforeAutospacing="0" w:line="600" w:lineRule="exact"/>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党史学习安排</w:t>
      </w:r>
    </w:p>
    <w:tbl>
      <w:tblPr>
        <w:tblStyle w:val="7"/>
        <w:tblpPr w:leftFromText="180" w:rightFromText="180" w:vertAnchor="text" w:horzAnchor="page" w:tblpX="1942" w:tblpY="2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719"/>
        <w:gridCol w:w="772"/>
        <w:gridCol w:w="1225"/>
        <w:gridCol w:w="4373"/>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08" w:type="dxa"/>
          </w:tcPr>
          <w:p>
            <w:pPr>
              <w:rPr>
                <w:rFonts w:asciiTheme="minorEastAsia" w:hAnsiTheme="minorEastAsia"/>
                <w:b/>
                <w:bCs/>
                <w:sz w:val="24"/>
                <w:szCs w:val="24"/>
              </w:rPr>
            </w:pPr>
            <w:r>
              <w:rPr>
                <w:rFonts w:hint="eastAsia" w:asciiTheme="minorEastAsia" w:hAnsiTheme="minorEastAsia"/>
                <w:b/>
                <w:bCs/>
                <w:sz w:val="24"/>
                <w:szCs w:val="24"/>
              </w:rPr>
              <w:t>序号</w:t>
            </w:r>
          </w:p>
        </w:tc>
        <w:tc>
          <w:tcPr>
            <w:tcW w:w="719" w:type="dxa"/>
          </w:tcPr>
          <w:p>
            <w:pPr>
              <w:rPr>
                <w:rFonts w:asciiTheme="minorEastAsia" w:hAnsiTheme="minorEastAsia"/>
                <w:b/>
                <w:bCs/>
                <w:sz w:val="24"/>
                <w:szCs w:val="24"/>
              </w:rPr>
            </w:pPr>
            <w:r>
              <w:rPr>
                <w:rFonts w:hint="eastAsia" w:asciiTheme="minorEastAsia" w:hAnsiTheme="minorEastAsia"/>
                <w:b/>
                <w:bCs/>
                <w:sz w:val="24"/>
                <w:szCs w:val="24"/>
              </w:rPr>
              <w:t>时间</w:t>
            </w:r>
          </w:p>
          <w:p>
            <w:pPr>
              <w:rPr>
                <w:rFonts w:asciiTheme="minorEastAsia" w:hAnsiTheme="minorEastAsia"/>
                <w:b/>
                <w:bCs/>
                <w:sz w:val="24"/>
                <w:szCs w:val="24"/>
              </w:rPr>
            </w:pPr>
            <w:r>
              <w:rPr>
                <w:rFonts w:hint="eastAsia" w:asciiTheme="minorEastAsia" w:hAnsiTheme="minorEastAsia"/>
                <w:b/>
                <w:bCs/>
                <w:sz w:val="24"/>
                <w:szCs w:val="24"/>
              </w:rPr>
              <w:t>安排</w:t>
            </w:r>
          </w:p>
        </w:tc>
        <w:tc>
          <w:tcPr>
            <w:tcW w:w="772" w:type="dxa"/>
          </w:tcPr>
          <w:p>
            <w:pPr>
              <w:jc w:val="center"/>
              <w:rPr>
                <w:rFonts w:asciiTheme="minorEastAsia" w:hAnsiTheme="minorEastAsia"/>
                <w:b/>
                <w:bCs/>
                <w:sz w:val="24"/>
                <w:szCs w:val="24"/>
              </w:rPr>
            </w:pPr>
            <w:r>
              <w:rPr>
                <w:rFonts w:hint="eastAsia" w:asciiTheme="minorEastAsia" w:hAnsiTheme="minorEastAsia"/>
                <w:b/>
                <w:bCs/>
                <w:sz w:val="24"/>
                <w:szCs w:val="24"/>
              </w:rPr>
              <w:t>学习专题</w:t>
            </w:r>
          </w:p>
        </w:tc>
        <w:tc>
          <w:tcPr>
            <w:tcW w:w="1225" w:type="dxa"/>
          </w:tcPr>
          <w:p>
            <w:pPr>
              <w:jc w:val="center"/>
              <w:rPr>
                <w:rFonts w:asciiTheme="minorEastAsia" w:hAnsiTheme="minorEastAsia"/>
                <w:b/>
                <w:bCs/>
                <w:sz w:val="24"/>
                <w:szCs w:val="24"/>
              </w:rPr>
            </w:pPr>
            <w:r>
              <w:rPr>
                <w:rFonts w:hint="eastAsia" w:asciiTheme="minorEastAsia" w:hAnsiTheme="minorEastAsia"/>
                <w:b/>
                <w:bCs/>
                <w:sz w:val="24"/>
                <w:szCs w:val="24"/>
              </w:rPr>
              <w:t>学习</w:t>
            </w:r>
          </w:p>
          <w:p>
            <w:pPr>
              <w:jc w:val="center"/>
              <w:rPr>
                <w:rFonts w:asciiTheme="minorEastAsia" w:hAnsiTheme="minorEastAsia"/>
                <w:b/>
                <w:bCs/>
                <w:sz w:val="24"/>
                <w:szCs w:val="24"/>
              </w:rPr>
            </w:pPr>
            <w:r>
              <w:rPr>
                <w:rFonts w:hint="eastAsia" w:asciiTheme="minorEastAsia" w:hAnsiTheme="minorEastAsia"/>
                <w:b/>
                <w:bCs/>
                <w:sz w:val="24"/>
                <w:szCs w:val="24"/>
              </w:rPr>
              <w:t>书目</w:t>
            </w:r>
          </w:p>
        </w:tc>
        <w:tc>
          <w:tcPr>
            <w:tcW w:w="4373" w:type="dxa"/>
            <w:vAlign w:val="center"/>
          </w:tcPr>
          <w:p>
            <w:pPr>
              <w:jc w:val="center"/>
              <w:rPr>
                <w:rFonts w:asciiTheme="minorEastAsia" w:hAnsiTheme="minorEastAsia"/>
                <w:b/>
                <w:bCs/>
                <w:sz w:val="24"/>
                <w:szCs w:val="24"/>
              </w:rPr>
            </w:pPr>
            <w:r>
              <w:rPr>
                <w:rFonts w:hint="eastAsia" w:asciiTheme="minorEastAsia" w:hAnsiTheme="minorEastAsia"/>
                <w:b/>
                <w:bCs/>
                <w:sz w:val="24"/>
                <w:szCs w:val="24"/>
              </w:rPr>
              <w:t>学习篇目</w:t>
            </w:r>
          </w:p>
        </w:tc>
        <w:tc>
          <w:tcPr>
            <w:tcW w:w="601" w:type="dxa"/>
          </w:tcPr>
          <w:p>
            <w:pPr>
              <w:rPr>
                <w:rFonts w:asciiTheme="minorEastAsia" w:hAnsiTheme="minorEastAsia"/>
                <w:b/>
                <w:bCs/>
                <w:sz w:val="24"/>
                <w:szCs w:val="24"/>
              </w:rPr>
            </w:pPr>
            <w:r>
              <w:rPr>
                <w:rFonts w:hint="eastAsia" w:asciiTheme="minorEastAsia" w:hAnsiTheme="minorEastAsia"/>
                <w:b/>
                <w:bCs/>
                <w:sz w:val="24"/>
                <w:szCs w:val="24"/>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508" w:type="dxa"/>
            <w:vMerge w:val="restart"/>
            <w:vAlign w:val="center"/>
          </w:tcPr>
          <w:p>
            <w:pPr>
              <w:rPr>
                <w:rFonts w:asciiTheme="minorEastAsia" w:hAnsiTheme="minorEastAsia"/>
                <w:sz w:val="28"/>
                <w:szCs w:val="28"/>
              </w:rPr>
            </w:pPr>
            <w:r>
              <w:rPr>
                <w:rFonts w:hint="eastAsia" w:asciiTheme="minorEastAsia" w:hAnsiTheme="minorEastAsia"/>
                <w:sz w:val="28"/>
                <w:szCs w:val="28"/>
              </w:rPr>
              <w:t>1</w:t>
            </w:r>
          </w:p>
        </w:tc>
        <w:tc>
          <w:tcPr>
            <w:tcW w:w="719" w:type="dxa"/>
            <w:vMerge w:val="restart"/>
            <w:vAlign w:val="center"/>
          </w:tcPr>
          <w:p>
            <w:pPr>
              <w:rPr>
                <w:rFonts w:asciiTheme="minorEastAsia" w:hAnsiTheme="minorEastAsia"/>
                <w:b/>
                <w:bCs/>
                <w:sz w:val="24"/>
                <w:szCs w:val="24"/>
              </w:rPr>
            </w:pPr>
            <w:r>
              <w:rPr>
                <w:rFonts w:hint="eastAsia" w:asciiTheme="minorEastAsia" w:hAnsiTheme="minorEastAsia"/>
                <w:b/>
                <w:bCs/>
                <w:sz w:val="24"/>
                <w:szCs w:val="24"/>
              </w:rPr>
              <w:t>4</w:t>
            </w:r>
          </w:p>
          <w:p>
            <w:pPr>
              <w:rPr>
                <w:rFonts w:asciiTheme="minorEastAsia" w:hAnsiTheme="minorEastAsia"/>
                <w:b/>
                <w:bCs/>
                <w:sz w:val="24"/>
                <w:szCs w:val="24"/>
              </w:rPr>
            </w:pPr>
            <w:r>
              <w:rPr>
                <w:rFonts w:hint="eastAsia" w:asciiTheme="minorEastAsia" w:hAnsiTheme="minorEastAsia"/>
                <w:b/>
                <w:bCs/>
                <w:sz w:val="24"/>
                <w:szCs w:val="24"/>
              </w:rPr>
              <w:t>月</w:t>
            </w:r>
          </w:p>
          <w:p>
            <w:pPr>
              <w:rPr>
                <w:rFonts w:asciiTheme="minorEastAsia" w:hAnsiTheme="minorEastAsia"/>
                <w:b/>
                <w:bCs/>
                <w:sz w:val="24"/>
                <w:szCs w:val="24"/>
              </w:rPr>
            </w:pPr>
            <w:r>
              <w:rPr>
                <w:rFonts w:hint="eastAsia" w:asciiTheme="minorEastAsia" w:hAnsiTheme="minorEastAsia"/>
                <w:b/>
                <w:bCs/>
                <w:sz w:val="24"/>
                <w:szCs w:val="24"/>
              </w:rPr>
              <w:t>学</w:t>
            </w:r>
          </w:p>
          <w:p>
            <w:pPr>
              <w:rPr>
                <w:rFonts w:asciiTheme="minorEastAsia" w:hAnsiTheme="minorEastAsia"/>
                <w:b/>
                <w:bCs/>
                <w:sz w:val="24"/>
                <w:szCs w:val="24"/>
              </w:rPr>
            </w:pPr>
            <w:r>
              <w:rPr>
                <w:rFonts w:hint="eastAsia" w:asciiTheme="minorEastAsia" w:hAnsiTheme="minorEastAsia"/>
                <w:b/>
                <w:bCs/>
                <w:sz w:val="24"/>
                <w:szCs w:val="24"/>
              </w:rPr>
              <w:t>习</w:t>
            </w:r>
          </w:p>
          <w:p>
            <w:pPr>
              <w:rPr>
                <w:rFonts w:asciiTheme="minorEastAsia" w:hAnsiTheme="minorEastAsia"/>
                <w:b/>
                <w:bCs/>
                <w:sz w:val="24"/>
                <w:szCs w:val="24"/>
              </w:rPr>
            </w:pPr>
            <w:r>
              <w:rPr>
                <w:rFonts w:hint="eastAsia" w:asciiTheme="minorEastAsia" w:hAnsiTheme="minorEastAsia"/>
                <w:b/>
                <w:bCs/>
                <w:sz w:val="24"/>
                <w:szCs w:val="24"/>
              </w:rPr>
              <w:t>内</w:t>
            </w:r>
          </w:p>
          <w:p>
            <w:pPr>
              <w:rPr>
                <w:rFonts w:asciiTheme="minorEastAsia" w:hAnsiTheme="minorEastAsia"/>
                <w:b/>
                <w:bCs/>
                <w:sz w:val="24"/>
                <w:szCs w:val="24"/>
              </w:rPr>
            </w:pPr>
            <w:r>
              <w:rPr>
                <w:rFonts w:hint="eastAsia" w:asciiTheme="minorEastAsia" w:hAnsiTheme="minorEastAsia"/>
                <w:b/>
                <w:bCs/>
                <w:sz w:val="24"/>
                <w:szCs w:val="24"/>
              </w:rPr>
              <w:t>容</w:t>
            </w:r>
          </w:p>
        </w:tc>
        <w:tc>
          <w:tcPr>
            <w:tcW w:w="772" w:type="dxa"/>
            <w:vMerge w:val="restart"/>
            <w:vAlign w:val="center"/>
          </w:tcPr>
          <w:p>
            <w:pPr>
              <w:rPr>
                <w:rFonts w:asciiTheme="minorEastAsia" w:hAnsiTheme="minorEastAsia"/>
                <w:b/>
                <w:bCs/>
                <w:sz w:val="24"/>
                <w:szCs w:val="24"/>
              </w:rPr>
            </w:pPr>
            <w:r>
              <w:rPr>
                <w:rFonts w:hint="eastAsia" w:asciiTheme="minorEastAsia" w:hAnsiTheme="minorEastAsia"/>
                <w:b/>
                <w:bCs/>
                <w:sz w:val="24"/>
                <w:szCs w:val="24"/>
              </w:rPr>
              <w:t>理想</w:t>
            </w:r>
          </w:p>
          <w:p>
            <w:pPr>
              <w:rPr>
                <w:rFonts w:asciiTheme="minorEastAsia" w:hAnsiTheme="minorEastAsia"/>
                <w:sz w:val="24"/>
                <w:szCs w:val="24"/>
              </w:rPr>
            </w:pPr>
            <w:r>
              <w:rPr>
                <w:rFonts w:hint="eastAsia" w:asciiTheme="minorEastAsia" w:hAnsiTheme="minorEastAsia"/>
                <w:b/>
                <w:bCs/>
                <w:sz w:val="24"/>
                <w:szCs w:val="24"/>
              </w:rPr>
              <w:t>信念</w:t>
            </w:r>
          </w:p>
        </w:tc>
        <w:tc>
          <w:tcPr>
            <w:tcW w:w="1225" w:type="dxa"/>
            <w:vAlign w:val="center"/>
          </w:tcPr>
          <w:p>
            <w:pPr>
              <w:rPr>
                <w:rFonts w:asciiTheme="minorEastAsia" w:hAnsiTheme="minorEastAsia"/>
                <w:szCs w:val="21"/>
              </w:rPr>
            </w:pPr>
            <w:r>
              <w:rPr>
                <w:rFonts w:hint="eastAsia" w:asciiTheme="minorEastAsia" w:hAnsiTheme="minorEastAsia"/>
                <w:szCs w:val="21"/>
              </w:rPr>
              <w:t>习近平同志《论中国共产党历史》</w:t>
            </w:r>
          </w:p>
        </w:tc>
        <w:tc>
          <w:tcPr>
            <w:tcW w:w="4373" w:type="dxa"/>
            <w:vAlign w:val="center"/>
          </w:tcPr>
          <w:p>
            <w:pPr>
              <w:rPr>
                <w:rFonts w:asciiTheme="minorEastAsia" w:hAnsiTheme="minorEastAsia"/>
                <w:szCs w:val="21"/>
              </w:rPr>
            </w:pPr>
            <w:r>
              <w:rPr>
                <w:rFonts w:hint="eastAsia" w:asciiTheme="minorEastAsia" w:hAnsiTheme="minorEastAsia"/>
                <w:szCs w:val="21"/>
              </w:rPr>
              <w:t>《实现中华民族伟大复兴是中华民族近代以来最伟大的梦想》</w:t>
            </w:r>
          </w:p>
          <w:p>
            <w:pPr>
              <w:rPr>
                <w:rFonts w:asciiTheme="minorEastAsia" w:hAnsiTheme="minorEastAsia"/>
                <w:b/>
                <w:bCs/>
                <w:szCs w:val="21"/>
              </w:rPr>
            </w:pPr>
            <w:r>
              <w:rPr>
                <w:rFonts w:hint="eastAsia" w:asciiTheme="minorEastAsia" w:hAnsiTheme="minorEastAsia"/>
                <w:szCs w:val="21"/>
              </w:rPr>
              <w:t>《正确认识改革开放前和改革开房后两个历史时期》</w:t>
            </w:r>
          </w:p>
          <w:p>
            <w:pPr>
              <w:rPr>
                <w:rFonts w:asciiTheme="minorEastAsia" w:hAnsiTheme="minorEastAsia"/>
                <w:b/>
                <w:bCs/>
                <w:szCs w:val="21"/>
              </w:rPr>
            </w:pPr>
            <w:r>
              <w:rPr>
                <w:rFonts w:hint="eastAsia" w:asciiTheme="minorEastAsia" w:hAnsiTheme="minorEastAsia"/>
                <w:szCs w:val="21"/>
              </w:rPr>
              <w:t>《知史爱党，知史爱国》</w:t>
            </w:r>
          </w:p>
          <w:p>
            <w:pPr>
              <w:rPr>
                <w:rFonts w:asciiTheme="minorEastAsia" w:hAnsiTheme="minorEastAsia"/>
                <w:b/>
                <w:bCs/>
                <w:szCs w:val="21"/>
              </w:rPr>
            </w:pPr>
            <w:r>
              <w:rPr>
                <w:rFonts w:hint="eastAsia" w:asciiTheme="minorEastAsia" w:hAnsiTheme="minorEastAsia"/>
                <w:szCs w:val="21"/>
              </w:rPr>
              <w:t>《学习党史、国史是坚持和发展中国特色社会主义的必修课》</w:t>
            </w:r>
          </w:p>
          <w:p>
            <w:pPr>
              <w:rPr>
                <w:rFonts w:asciiTheme="minorEastAsia" w:hAnsiTheme="minorEastAsia"/>
                <w:szCs w:val="21"/>
              </w:rPr>
            </w:pPr>
            <w:r>
              <w:rPr>
                <w:rFonts w:hint="eastAsia" w:asciiTheme="minorEastAsia" w:hAnsiTheme="minorEastAsia"/>
                <w:szCs w:val="21"/>
              </w:rPr>
              <w:t>《中国革命历史是最好的营养剂》</w:t>
            </w:r>
          </w:p>
        </w:tc>
        <w:tc>
          <w:tcPr>
            <w:tcW w:w="601" w:type="dxa"/>
            <w:vMerge w:val="restart"/>
            <w:vAlign w:val="center"/>
          </w:tcPr>
          <w:p>
            <w:pPr>
              <w:rPr>
                <w:rFonts w:asciiTheme="minorEastAsia" w:hAnsiTheme="minorEastAsia"/>
                <w:b/>
                <w:bCs/>
                <w:sz w:val="24"/>
                <w:szCs w:val="24"/>
              </w:rPr>
            </w:pPr>
            <w:r>
              <w:rPr>
                <w:rFonts w:hint="eastAsia" w:asciiTheme="minorEastAsia" w:hAnsiTheme="minorEastAsia"/>
                <w:b/>
                <w:bCs/>
                <w:sz w:val="24"/>
                <w:szCs w:val="24"/>
              </w:rPr>
              <w:t>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08" w:type="dxa"/>
            <w:vMerge w:val="continue"/>
            <w:vAlign w:val="center"/>
          </w:tcPr>
          <w:p>
            <w:pPr>
              <w:rPr>
                <w:rFonts w:asciiTheme="minorEastAsia" w:hAnsiTheme="minorEastAsia"/>
                <w:sz w:val="28"/>
                <w:szCs w:val="28"/>
              </w:rPr>
            </w:pPr>
          </w:p>
        </w:tc>
        <w:tc>
          <w:tcPr>
            <w:tcW w:w="719" w:type="dxa"/>
            <w:vMerge w:val="continue"/>
            <w:vAlign w:val="center"/>
          </w:tcPr>
          <w:p>
            <w:pPr>
              <w:rPr>
                <w:rFonts w:asciiTheme="minorEastAsia" w:hAnsiTheme="minorEastAsia"/>
                <w:b/>
                <w:bCs/>
                <w:sz w:val="28"/>
                <w:szCs w:val="28"/>
              </w:rPr>
            </w:pPr>
          </w:p>
        </w:tc>
        <w:tc>
          <w:tcPr>
            <w:tcW w:w="772" w:type="dxa"/>
            <w:vMerge w:val="continue"/>
            <w:vAlign w:val="center"/>
          </w:tcPr>
          <w:p>
            <w:pPr>
              <w:rPr>
                <w:rFonts w:asciiTheme="minorEastAsia" w:hAnsiTheme="minorEastAsia"/>
                <w:sz w:val="24"/>
                <w:szCs w:val="24"/>
              </w:rPr>
            </w:pPr>
          </w:p>
        </w:tc>
        <w:tc>
          <w:tcPr>
            <w:tcW w:w="1225" w:type="dxa"/>
            <w:vAlign w:val="center"/>
          </w:tcPr>
          <w:p>
            <w:pPr>
              <w:ind w:left="210" w:hanging="210" w:hangingChars="100"/>
              <w:rPr>
                <w:rFonts w:asciiTheme="minorEastAsia" w:hAnsiTheme="minorEastAsia"/>
                <w:szCs w:val="21"/>
              </w:rPr>
            </w:pPr>
            <w:r>
              <w:rPr>
                <w:rFonts w:hint="eastAsia" w:asciiTheme="minorEastAsia" w:hAnsiTheme="minorEastAsia"/>
                <w:szCs w:val="21"/>
              </w:rPr>
              <w:t>中国共产党简 史</w:t>
            </w:r>
          </w:p>
        </w:tc>
        <w:tc>
          <w:tcPr>
            <w:tcW w:w="4373" w:type="dxa"/>
            <w:vAlign w:val="center"/>
          </w:tcPr>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新民主主义革命时期的历史</w:t>
            </w: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w:t>
            </w:r>
            <w:r>
              <w:rPr>
                <w:rFonts w:hint="eastAsia" w:asciiTheme="minorEastAsia" w:hAnsiTheme="minorEastAsia"/>
                <w:szCs w:val="21"/>
              </w:rPr>
              <w:t>社会主义革命和建设时期的党的历史</w:t>
            </w:r>
          </w:p>
        </w:tc>
        <w:tc>
          <w:tcPr>
            <w:tcW w:w="601" w:type="dxa"/>
            <w:vMerge w:val="continue"/>
            <w:vAlign w:val="center"/>
          </w:tcPr>
          <w:p>
            <w:pPr>
              <w:rPr>
                <w:rFonts w:asciiTheme="minorEastAsia" w:hAnsi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508" w:type="dxa"/>
            <w:vMerge w:val="continue"/>
            <w:vAlign w:val="center"/>
          </w:tcPr>
          <w:p>
            <w:pPr>
              <w:rPr>
                <w:rFonts w:asciiTheme="minorEastAsia" w:hAnsiTheme="minorEastAsia"/>
                <w:sz w:val="28"/>
                <w:szCs w:val="28"/>
              </w:rPr>
            </w:pPr>
          </w:p>
        </w:tc>
        <w:tc>
          <w:tcPr>
            <w:tcW w:w="719" w:type="dxa"/>
            <w:vMerge w:val="continue"/>
            <w:vAlign w:val="center"/>
          </w:tcPr>
          <w:p>
            <w:pPr>
              <w:rPr>
                <w:rFonts w:asciiTheme="minorEastAsia" w:hAnsiTheme="minorEastAsia"/>
                <w:b/>
                <w:bCs/>
                <w:sz w:val="28"/>
                <w:szCs w:val="28"/>
              </w:rPr>
            </w:pPr>
          </w:p>
        </w:tc>
        <w:tc>
          <w:tcPr>
            <w:tcW w:w="772" w:type="dxa"/>
            <w:vMerge w:val="restart"/>
            <w:vAlign w:val="center"/>
          </w:tcPr>
          <w:p>
            <w:pPr>
              <w:rPr>
                <w:rFonts w:asciiTheme="minorEastAsia" w:hAnsiTheme="minorEastAsia"/>
                <w:b/>
                <w:bCs/>
                <w:sz w:val="24"/>
                <w:szCs w:val="24"/>
              </w:rPr>
            </w:pPr>
            <w:r>
              <w:rPr>
                <w:rFonts w:hint="eastAsia" w:asciiTheme="minorEastAsia" w:hAnsiTheme="minorEastAsia"/>
                <w:b/>
                <w:bCs/>
                <w:sz w:val="24"/>
                <w:szCs w:val="24"/>
              </w:rPr>
              <w:t>宗旨</w:t>
            </w:r>
          </w:p>
          <w:p>
            <w:pPr>
              <w:rPr>
                <w:rFonts w:asciiTheme="minorEastAsia" w:hAnsiTheme="minorEastAsia"/>
                <w:b/>
                <w:bCs/>
                <w:sz w:val="24"/>
                <w:szCs w:val="24"/>
              </w:rPr>
            </w:pPr>
            <w:r>
              <w:rPr>
                <w:rFonts w:hint="eastAsia" w:asciiTheme="minorEastAsia" w:hAnsiTheme="minorEastAsia"/>
                <w:b/>
                <w:bCs/>
                <w:sz w:val="24"/>
                <w:szCs w:val="24"/>
              </w:rPr>
              <w:t>使命</w:t>
            </w:r>
          </w:p>
        </w:tc>
        <w:tc>
          <w:tcPr>
            <w:tcW w:w="1225" w:type="dxa"/>
            <w:vAlign w:val="center"/>
          </w:tcPr>
          <w:p>
            <w:pPr>
              <w:rPr>
                <w:rFonts w:asciiTheme="minorEastAsia" w:hAnsiTheme="minorEastAsia"/>
                <w:szCs w:val="21"/>
              </w:rPr>
            </w:pPr>
            <w:r>
              <w:rPr>
                <w:rFonts w:hint="eastAsia" w:asciiTheme="minorEastAsia" w:hAnsiTheme="minorEastAsia"/>
                <w:szCs w:val="21"/>
              </w:rPr>
              <w:t>习近平同志《论中国共产党历史》</w:t>
            </w:r>
          </w:p>
        </w:tc>
        <w:tc>
          <w:tcPr>
            <w:tcW w:w="4373" w:type="dxa"/>
            <w:vAlign w:val="center"/>
          </w:tcPr>
          <w:p>
            <w:pPr>
              <w:rPr>
                <w:rFonts w:asciiTheme="minorEastAsia" w:hAnsiTheme="minorEastAsia"/>
                <w:szCs w:val="21"/>
              </w:rPr>
            </w:pPr>
            <w:r>
              <w:rPr>
                <w:rFonts w:hint="eastAsia" w:asciiTheme="minorEastAsia" w:hAnsiTheme="minorEastAsia"/>
                <w:szCs w:val="21"/>
              </w:rPr>
              <w:t>《讲好中国共产党的故事》</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《革命精神是党和国家的宝贵财富》</w:t>
            </w:r>
          </w:p>
          <w:p>
            <w:pPr>
              <w:rPr>
                <w:rFonts w:asciiTheme="minorEastAsia" w:hAnsiTheme="minorEastAsia"/>
                <w:szCs w:val="21"/>
              </w:rPr>
            </w:pPr>
          </w:p>
          <w:p>
            <w:pPr>
              <w:rPr>
                <w:rFonts w:hint="eastAsia" w:asciiTheme="minorEastAsia" w:hAnsiTheme="minorEastAsia"/>
                <w:szCs w:val="21"/>
              </w:rPr>
            </w:pPr>
            <w:r>
              <w:rPr>
                <w:rFonts w:hint="eastAsia" w:asciiTheme="minorEastAsia" w:hAnsiTheme="minorEastAsia"/>
                <w:szCs w:val="21"/>
              </w:rPr>
              <w:t>《崇尚英雄、学习英雄、关爱英雄》</w:t>
            </w:r>
          </w:p>
        </w:tc>
        <w:tc>
          <w:tcPr>
            <w:tcW w:w="601" w:type="dxa"/>
            <w:vMerge w:val="restart"/>
            <w:vAlign w:val="center"/>
          </w:tcPr>
          <w:p>
            <w:pPr>
              <w:rPr>
                <w:rFonts w:asciiTheme="minorEastAsia" w:hAnsiTheme="minorEastAsia"/>
                <w:b/>
                <w:bCs/>
                <w:sz w:val="24"/>
                <w:szCs w:val="24"/>
              </w:rPr>
            </w:pPr>
            <w:r>
              <w:rPr>
                <w:rFonts w:hint="eastAsia" w:asciiTheme="minorEastAsia" w:hAnsiTheme="minorEastAsia"/>
                <w:b/>
                <w:bCs/>
                <w:sz w:val="24"/>
                <w:szCs w:val="24"/>
              </w:rPr>
              <w:t>专题研讨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08" w:type="dxa"/>
            <w:vMerge w:val="continue"/>
            <w:vAlign w:val="center"/>
          </w:tcPr>
          <w:p>
            <w:pPr>
              <w:rPr>
                <w:rFonts w:asciiTheme="minorEastAsia" w:hAnsiTheme="minorEastAsia"/>
                <w:sz w:val="28"/>
                <w:szCs w:val="28"/>
              </w:rPr>
            </w:pPr>
          </w:p>
        </w:tc>
        <w:tc>
          <w:tcPr>
            <w:tcW w:w="719" w:type="dxa"/>
            <w:vMerge w:val="continue"/>
            <w:vAlign w:val="center"/>
          </w:tcPr>
          <w:p>
            <w:pPr>
              <w:rPr>
                <w:rFonts w:asciiTheme="minorEastAsia" w:hAnsiTheme="minorEastAsia"/>
                <w:b/>
                <w:bCs/>
                <w:sz w:val="28"/>
                <w:szCs w:val="28"/>
              </w:rPr>
            </w:pPr>
          </w:p>
        </w:tc>
        <w:tc>
          <w:tcPr>
            <w:tcW w:w="772" w:type="dxa"/>
            <w:vMerge w:val="continue"/>
            <w:vAlign w:val="center"/>
          </w:tcPr>
          <w:p>
            <w:pPr>
              <w:rPr>
                <w:rFonts w:asciiTheme="minorEastAsia" w:hAnsiTheme="minorEastAsia"/>
                <w:sz w:val="24"/>
                <w:szCs w:val="24"/>
              </w:rPr>
            </w:pPr>
          </w:p>
        </w:tc>
        <w:tc>
          <w:tcPr>
            <w:tcW w:w="1225" w:type="dxa"/>
            <w:vAlign w:val="center"/>
          </w:tcPr>
          <w:p>
            <w:pPr>
              <w:ind w:left="210" w:hanging="210" w:hangingChars="100"/>
              <w:rPr>
                <w:rFonts w:asciiTheme="minorEastAsia" w:hAnsiTheme="minorEastAsia"/>
                <w:szCs w:val="21"/>
              </w:rPr>
            </w:pPr>
            <w:r>
              <w:rPr>
                <w:rFonts w:hint="eastAsia" w:asciiTheme="minorEastAsia" w:hAnsiTheme="minorEastAsia"/>
                <w:szCs w:val="21"/>
              </w:rPr>
              <w:t>中国共产党简 史</w:t>
            </w:r>
          </w:p>
        </w:tc>
        <w:tc>
          <w:tcPr>
            <w:tcW w:w="4373" w:type="dxa"/>
            <w:vAlign w:val="center"/>
          </w:tcPr>
          <w:p>
            <w:pPr>
              <w:rPr>
                <w:rFonts w:asciiTheme="minorEastAsia" w:hAnsiTheme="minorEastAsia"/>
                <w:szCs w:val="21"/>
              </w:rPr>
            </w:pPr>
            <w:r>
              <w:rPr>
                <w:rFonts w:hint="eastAsia" w:asciiTheme="minorEastAsia" w:hAnsiTheme="minorEastAsia"/>
                <w:szCs w:val="21"/>
              </w:rPr>
              <w:t>改革开放时期党的历史</w:t>
            </w:r>
          </w:p>
          <w:p>
            <w:pPr>
              <w:rPr>
                <w:rFonts w:asciiTheme="minorEastAsia" w:hAnsiTheme="minorEastAsia"/>
                <w:szCs w:val="21"/>
              </w:rPr>
            </w:pPr>
            <w:r>
              <w:rPr>
                <w:rFonts w:hint="eastAsia" w:asciiTheme="minorEastAsia" w:hAnsiTheme="minorEastAsia"/>
                <w:szCs w:val="21"/>
              </w:rPr>
              <w:t>奋进新时代时期党的历史</w:t>
            </w:r>
          </w:p>
        </w:tc>
        <w:tc>
          <w:tcPr>
            <w:tcW w:w="601" w:type="dxa"/>
            <w:vMerge w:val="continue"/>
            <w:vAlign w:val="center"/>
          </w:tcPr>
          <w:p>
            <w:pPr>
              <w:rPr>
                <w:rFonts w:asciiTheme="minorEastAsia" w:hAnsi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508" w:type="dxa"/>
            <w:vMerge w:val="continue"/>
            <w:vAlign w:val="center"/>
          </w:tcPr>
          <w:p>
            <w:pPr>
              <w:rPr>
                <w:rFonts w:asciiTheme="minorEastAsia" w:hAnsiTheme="minorEastAsia"/>
                <w:sz w:val="28"/>
                <w:szCs w:val="28"/>
              </w:rPr>
            </w:pPr>
          </w:p>
        </w:tc>
        <w:tc>
          <w:tcPr>
            <w:tcW w:w="719" w:type="dxa"/>
            <w:vMerge w:val="continue"/>
            <w:vAlign w:val="center"/>
          </w:tcPr>
          <w:p>
            <w:pPr>
              <w:rPr>
                <w:rFonts w:asciiTheme="minorEastAsia" w:hAnsiTheme="minorEastAsia"/>
                <w:b/>
                <w:bCs/>
                <w:sz w:val="30"/>
                <w:szCs w:val="30"/>
              </w:rPr>
            </w:pPr>
          </w:p>
        </w:tc>
        <w:tc>
          <w:tcPr>
            <w:tcW w:w="772" w:type="dxa"/>
            <w:vMerge w:val="restart"/>
            <w:vAlign w:val="center"/>
          </w:tcPr>
          <w:p>
            <w:pPr>
              <w:rPr>
                <w:rFonts w:asciiTheme="minorEastAsia" w:hAnsiTheme="minorEastAsia"/>
                <w:b/>
                <w:bCs/>
                <w:sz w:val="24"/>
                <w:szCs w:val="24"/>
              </w:rPr>
            </w:pPr>
            <w:r>
              <w:rPr>
                <w:rFonts w:hint="eastAsia" w:asciiTheme="minorEastAsia" w:hAnsiTheme="minorEastAsia"/>
                <w:b/>
                <w:bCs/>
                <w:sz w:val="24"/>
                <w:szCs w:val="24"/>
              </w:rPr>
              <w:t>党的</w:t>
            </w:r>
          </w:p>
          <w:p>
            <w:pPr>
              <w:rPr>
                <w:rFonts w:asciiTheme="minorEastAsia" w:hAnsiTheme="minorEastAsia"/>
                <w:b/>
                <w:bCs/>
                <w:sz w:val="24"/>
                <w:szCs w:val="24"/>
              </w:rPr>
            </w:pPr>
            <w:r>
              <w:rPr>
                <w:rFonts w:hint="eastAsia" w:asciiTheme="minorEastAsia" w:hAnsiTheme="minorEastAsia"/>
                <w:b/>
                <w:bCs/>
                <w:sz w:val="24"/>
                <w:szCs w:val="24"/>
              </w:rPr>
              <w:t>政治</w:t>
            </w:r>
          </w:p>
          <w:p>
            <w:pPr>
              <w:rPr>
                <w:rFonts w:asciiTheme="minorEastAsia" w:hAnsiTheme="minorEastAsia"/>
                <w:b/>
                <w:bCs/>
                <w:sz w:val="24"/>
                <w:szCs w:val="24"/>
              </w:rPr>
            </w:pPr>
            <w:r>
              <w:rPr>
                <w:rFonts w:hint="eastAsia" w:asciiTheme="minorEastAsia" w:hAnsiTheme="minorEastAsia"/>
                <w:b/>
                <w:bCs/>
                <w:sz w:val="24"/>
                <w:szCs w:val="24"/>
              </w:rPr>
              <w:t>建设</w:t>
            </w:r>
          </w:p>
        </w:tc>
        <w:tc>
          <w:tcPr>
            <w:tcW w:w="1225" w:type="dxa"/>
            <w:vAlign w:val="center"/>
          </w:tcPr>
          <w:p>
            <w:pPr>
              <w:rPr>
                <w:rFonts w:asciiTheme="minorEastAsia" w:hAnsiTheme="minorEastAsia"/>
                <w:szCs w:val="21"/>
              </w:rPr>
            </w:pPr>
            <w:r>
              <w:rPr>
                <w:rFonts w:hint="eastAsia" w:asciiTheme="minorEastAsia" w:hAnsiTheme="minorEastAsia"/>
                <w:szCs w:val="21"/>
              </w:rPr>
              <w:t>习近平同志《论中国共产党历史》</w:t>
            </w:r>
          </w:p>
        </w:tc>
        <w:tc>
          <w:tcPr>
            <w:tcW w:w="4373" w:type="dxa"/>
            <w:vAlign w:val="center"/>
          </w:tcPr>
          <w:p>
            <w:pPr>
              <w:rPr>
                <w:rFonts w:asciiTheme="minorEastAsia" w:hAnsiTheme="minorEastAsia"/>
                <w:szCs w:val="21"/>
              </w:rPr>
            </w:pPr>
            <w:r>
              <w:rPr>
                <w:rFonts w:hint="eastAsia" w:asciiTheme="minorEastAsia" w:hAnsiTheme="minorEastAsia"/>
                <w:szCs w:val="21"/>
              </w:rPr>
              <w:t>《中国共产党的成立》</w:t>
            </w:r>
          </w:p>
          <w:p>
            <w:pPr>
              <w:rPr>
                <w:rFonts w:asciiTheme="minorEastAsia" w:hAnsiTheme="minorEastAsia"/>
                <w:szCs w:val="21"/>
              </w:rPr>
            </w:pPr>
          </w:p>
          <w:p>
            <w:pPr>
              <w:rPr>
                <w:rFonts w:hint="eastAsia" w:asciiTheme="minorEastAsia" w:hAnsiTheme="minorEastAsia"/>
                <w:szCs w:val="21"/>
              </w:rPr>
            </w:pPr>
            <w:r>
              <w:rPr>
                <w:rFonts w:hint="eastAsia" w:asciiTheme="minorEastAsia" w:hAnsiTheme="minorEastAsia"/>
                <w:szCs w:val="21"/>
              </w:rPr>
              <w:t>《新中国成立初期的形势和党的任务》》</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《把红色基因传承好，把红色江山世世代代传下去》</w:t>
            </w:r>
          </w:p>
        </w:tc>
        <w:tc>
          <w:tcPr>
            <w:tcW w:w="601" w:type="dxa"/>
            <w:vMerge w:val="restart"/>
            <w:vAlign w:val="center"/>
          </w:tcPr>
          <w:p>
            <w:pPr>
              <w:rPr>
                <w:rFonts w:asciiTheme="minorEastAsia" w:hAnsiTheme="minorEastAsia"/>
                <w:b/>
                <w:bCs/>
                <w:sz w:val="30"/>
                <w:szCs w:val="30"/>
              </w:rPr>
            </w:pPr>
            <w:r>
              <w:rPr>
                <w:rFonts w:hint="eastAsia" w:asciiTheme="minorEastAsia" w:hAnsiTheme="minorEastAsia"/>
                <w:b/>
                <w:bCs/>
                <w:sz w:val="24"/>
                <w:szCs w:val="24"/>
              </w:rPr>
              <w:t>专题学习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508" w:type="dxa"/>
            <w:vMerge w:val="continue"/>
            <w:vAlign w:val="center"/>
          </w:tcPr>
          <w:p>
            <w:pPr>
              <w:rPr>
                <w:rFonts w:asciiTheme="minorEastAsia" w:hAnsiTheme="minorEastAsia"/>
                <w:sz w:val="28"/>
                <w:szCs w:val="28"/>
              </w:rPr>
            </w:pPr>
          </w:p>
        </w:tc>
        <w:tc>
          <w:tcPr>
            <w:tcW w:w="719" w:type="dxa"/>
            <w:vMerge w:val="continue"/>
            <w:vAlign w:val="center"/>
          </w:tcPr>
          <w:p>
            <w:pPr>
              <w:rPr>
                <w:rFonts w:asciiTheme="minorEastAsia" w:hAnsiTheme="minorEastAsia"/>
                <w:b/>
                <w:bCs/>
                <w:sz w:val="30"/>
                <w:szCs w:val="30"/>
              </w:rPr>
            </w:pPr>
          </w:p>
        </w:tc>
        <w:tc>
          <w:tcPr>
            <w:tcW w:w="772" w:type="dxa"/>
            <w:vMerge w:val="continue"/>
            <w:vAlign w:val="center"/>
          </w:tcPr>
          <w:p>
            <w:pPr>
              <w:rPr>
                <w:rFonts w:asciiTheme="minorEastAsia" w:hAnsiTheme="minorEastAsia"/>
                <w:sz w:val="24"/>
                <w:szCs w:val="24"/>
              </w:rPr>
            </w:pPr>
          </w:p>
        </w:tc>
        <w:tc>
          <w:tcPr>
            <w:tcW w:w="1225" w:type="dxa"/>
            <w:vAlign w:val="center"/>
          </w:tcPr>
          <w:p>
            <w:pPr>
              <w:rPr>
                <w:rFonts w:asciiTheme="minorEastAsia" w:hAnsiTheme="minorEastAsia"/>
                <w:szCs w:val="21"/>
              </w:rPr>
            </w:pPr>
            <w:r>
              <w:rPr>
                <w:rFonts w:hint="eastAsia" w:asciiTheme="minorEastAsia" w:hAnsiTheme="minorEastAsia"/>
                <w:szCs w:val="21"/>
              </w:rPr>
              <w:t>中国共产党人的革命精神</w:t>
            </w:r>
          </w:p>
        </w:tc>
        <w:tc>
          <w:tcPr>
            <w:tcW w:w="4373" w:type="dxa"/>
            <w:vAlign w:val="center"/>
          </w:tcPr>
          <w:p>
            <w:pPr>
              <w:rPr>
                <w:rFonts w:asciiTheme="minorEastAsia" w:hAnsiTheme="minorEastAsia"/>
                <w:szCs w:val="21"/>
              </w:rPr>
            </w:pPr>
            <w:r>
              <w:rPr>
                <w:rFonts w:hint="eastAsia" w:asciiTheme="minorEastAsia" w:hAnsiTheme="minorEastAsia"/>
                <w:szCs w:val="21"/>
              </w:rPr>
              <w:t>《长征精神》</w:t>
            </w:r>
          </w:p>
        </w:tc>
        <w:tc>
          <w:tcPr>
            <w:tcW w:w="601" w:type="dxa"/>
            <w:vMerge w:val="continue"/>
            <w:vAlign w:val="center"/>
          </w:tcPr>
          <w:p>
            <w:pPr>
              <w:rPr>
                <w:rFonts w:asciiTheme="minorEastAsia" w:hAnsi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508" w:type="dxa"/>
            <w:vMerge w:val="restart"/>
            <w:vAlign w:val="center"/>
          </w:tcPr>
          <w:p>
            <w:pPr>
              <w:rPr>
                <w:rFonts w:asciiTheme="minorEastAsia" w:hAnsiTheme="minorEastAsia"/>
                <w:sz w:val="28"/>
                <w:szCs w:val="28"/>
              </w:rPr>
            </w:pPr>
            <w:r>
              <w:rPr>
                <w:rFonts w:hint="eastAsia" w:asciiTheme="minorEastAsia" w:hAnsiTheme="minorEastAsia"/>
                <w:sz w:val="28"/>
                <w:szCs w:val="28"/>
              </w:rPr>
              <w:t>2</w:t>
            </w:r>
          </w:p>
        </w:tc>
        <w:tc>
          <w:tcPr>
            <w:tcW w:w="719" w:type="dxa"/>
            <w:vMerge w:val="restart"/>
            <w:vAlign w:val="center"/>
          </w:tcPr>
          <w:p>
            <w:pPr>
              <w:rPr>
                <w:rFonts w:asciiTheme="minorEastAsia" w:hAnsiTheme="minorEastAsia"/>
                <w:b/>
                <w:bCs/>
                <w:sz w:val="24"/>
                <w:szCs w:val="24"/>
              </w:rPr>
            </w:pPr>
            <w:r>
              <w:rPr>
                <w:rFonts w:hint="eastAsia" w:asciiTheme="minorEastAsia" w:hAnsiTheme="minorEastAsia"/>
                <w:b/>
                <w:bCs/>
                <w:sz w:val="24"/>
                <w:szCs w:val="24"/>
              </w:rPr>
              <w:t>5</w:t>
            </w:r>
          </w:p>
          <w:p>
            <w:pPr>
              <w:rPr>
                <w:rFonts w:asciiTheme="minorEastAsia" w:hAnsiTheme="minorEastAsia"/>
                <w:b/>
                <w:bCs/>
                <w:sz w:val="24"/>
                <w:szCs w:val="24"/>
              </w:rPr>
            </w:pPr>
            <w:r>
              <w:rPr>
                <w:rFonts w:hint="eastAsia" w:asciiTheme="minorEastAsia" w:hAnsiTheme="minorEastAsia"/>
                <w:b/>
                <w:bCs/>
                <w:sz w:val="24"/>
                <w:szCs w:val="24"/>
              </w:rPr>
              <w:t>月</w:t>
            </w:r>
          </w:p>
          <w:p>
            <w:pPr>
              <w:rPr>
                <w:rFonts w:asciiTheme="minorEastAsia" w:hAnsiTheme="minorEastAsia"/>
                <w:b/>
                <w:bCs/>
                <w:sz w:val="24"/>
                <w:szCs w:val="24"/>
              </w:rPr>
            </w:pPr>
            <w:r>
              <w:rPr>
                <w:rFonts w:hint="eastAsia" w:asciiTheme="minorEastAsia" w:hAnsiTheme="minorEastAsia"/>
                <w:b/>
                <w:bCs/>
                <w:sz w:val="24"/>
                <w:szCs w:val="24"/>
              </w:rPr>
              <w:t>学</w:t>
            </w:r>
          </w:p>
          <w:p>
            <w:pPr>
              <w:rPr>
                <w:rFonts w:asciiTheme="minorEastAsia" w:hAnsiTheme="minorEastAsia"/>
                <w:b/>
                <w:bCs/>
                <w:sz w:val="24"/>
                <w:szCs w:val="24"/>
              </w:rPr>
            </w:pPr>
            <w:r>
              <w:rPr>
                <w:rFonts w:hint="eastAsia" w:asciiTheme="minorEastAsia" w:hAnsiTheme="minorEastAsia"/>
                <w:b/>
                <w:bCs/>
                <w:sz w:val="24"/>
                <w:szCs w:val="24"/>
              </w:rPr>
              <w:t>习</w:t>
            </w:r>
          </w:p>
          <w:p>
            <w:pPr>
              <w:rPr>
                <w:rFonts w:asciiTheme="minorEastAsia" w:hAnsiTheme="minorEastAsia"/>
                <w:b/>
                <w:bCs/>
                <w:sz w:val="24"/>
                <w:szCs w:val="24"/>
              </w:rPr>
            </w:pPr>
            <w:r>
              <w:rPr>
                <w:rFonts w:hint="eastAsia" w:asciiTheme="minorEastAsia" w:hAnsiTheme="minorEastAsia"/>
                <w:b/>
                <w:bCs/>
                <w:sz w:val="24"/>
                <w:szCs w:val="24"/>
              </w:rPr>
              <w:t>内</w:t>
            </w:r>
          </w:p>
          <w:p>
            <w:pPr>
              <w:rPr>
                <w:rFonts w:asciiTheme="minorEastAsia" w:hAnsiTheme="minorEastAsia"/>
                <w:b/>
                <w:bCs/>
                <w:sz w:val="24"/>
                <w:szCs w:val="24"/>
              </w:rPr>
            </w:pPr>
            <w:r>
              <w:rPr>
                <w:rFonts w:hint="eastAsia" w:asciiTheme="minorEastAsia" w:hAnsiTheme="minorEastAsia"/>
                <w:b/>
                <w:bCs/>
                <w:sz w:val="24"/>
                <w:szCs w:val="24"/>
              </w:rPr>
              <w:t>容</w:t>
            </w:r>
          </w:p>
        </w:tc>
        <w:tc>
          <w:tcPr>
            <w:tcW w:w="772" w:type="dxa"/>
            <w:vAlign w:val="center"/>
          </w:tcPr>
          <w:p>
            <w:pPr>
              <w:rPr>
                <w:rFonts w:asciiTheme="minorEastAsia" w:hAnsiTheme="minorEastAsia"/>
                <w:b/>
                <w:bCs/>
                <w:sz w:val="24"/>
                <w:szCs w:val="24"/>
              </w:rPr>
            </w:pPr>
            <w:r>
              <w:rPr>
                <w:rFonts w:hint="eastAsia" w:asciiTheme="minorEastAsia" w:hAnsiTheme="minorEastAsia"/>
                <w:b/>
                <w:bCs/>
                <w:sz w:val="24"/>
                <w:szCs w:val="24"/>
              </w:rPr>
              <w:t>勇于</w:t>
            </w:r>
          </w:p>
          <w:p>
            <w:pPr>
              <w:rPr>
                <w:rFonts w:asciiTheme="minorEastAsia" w:hAnsiTheme="minorEastAsia"/>
                <w:b/>
                <w:bCs/>
                <w:sz w:val="24"/>
                <w:szCs w:val="24"/>
              </w:rPr>
            </w:pPr>
            <w:r>
              <w:rPr>
                <w:rFonts w:hint="eastAsia" w:asciiTheme="minorEastAsia" w:hAnsiTheme="minorEastAsia"/>
                <w:b/>
                <w:bCs/>
                <w:sz w:val="24"/>
                <w:szCs w:val="24"/>
              </w:rPr>
              <w:t>担当</w:t>
            </w:r>
          </w:p>
          <w:p>
            <w:pPr>
              <w:rPr>
                <w:rFonts w:asciiTheme="minorEastAsia" w:hAnsiTheme="minorEastAsia"/>
                <w:b/>
                <w:bCs/>
                <w:sz w:val="24"/>
                <w:szCs w:val="24"/>
              </w:rPr>
            </w:pPr>
            <w:r>
              <w:rPr>
                <w:rFonts w:hint="eastAsia" w:asciiTheme="minorEastAsia" w:hAnsiTheme="minorEastAsia"/>
                <w:b/>
                <w:bCs/>
                <w:sz w:val="24"/>
                <w:szCs w:val="24"/>
              </w:rPr>
              <w:t>作为</w:t>
            </w:r>
          </w:p>
        </w:tc>
        <w:tc>
          <w:tcPr>
            <w:tcW w:w="1225" w:type="dxa"/>
            <w:vAlign w:val="center"/>
          </w:tcPr>
          <w:p>
            <w:pPr>
              <w:rPr>
                <w:rFonts w:asciiTheme="minorEastAsia" w:hAnsiTheme="minorEastAsia"/>
                <w:szCs w:val="21"/>
              </w:rPr>
            </w:pPr>
            <w:r>
              <w:rPr>
                <w:rFonts w:hint="eastAsia" w:asciiTheme="minorEastAsia" w:hAnsiTheme="minorEastAsia"/>
                <w:szCs w:val="21"/>
              </w:rPr>
              <w:t>习近平同志《论中国共产党历史》</w:t>
            </w:r>
          </w:p>
        </w:tc>
        <w:tc>
          <w:tcPr>
            <w:tcW w:w="4373" w:type="dxa"/>
            <w:vAlign w:val="center"/>
          </w:tcPr>
          <w:p>
            <w:pPr>
              <w:rPr>
                <w:rFonts w:asciiTheme="minorEastAsia" w:hAnsiTheme="minorEastAsia"/>
                <w:szCs w:val="21"/>
              </w:rPr>
            </w:pPr>
            <w:r>
              <w:rPr>
                <w:rFonts w:hint="eastAsia" w:asciiTheme="minorEastAsia" w:hAnsiTheme="minorEastAsia"/>
                <w:szCs w:val="21"/>
              </w:rPr>
              <w:t>《牢记初心使命，走好新时代长征路》</w:t>
            </w:r>
          </w:p>
        </w:tc>
        <w:tc>
          <w:tcPr>
            <w:tcW w:w="601" w:type="dxa"/>
            <w:vMerge w:val="restart"/>
            <w:vAlign w:val="center"/>
          </w:tcPr>
          <w:p>
            <w:pPr>
              <w:rPr>
                <w:rFonts w:asciiTheme="minorEastAsia" w:hAnsiTheme="minorEastAsia"/>
                <w:b/>
                <w:bCs/>
                <w:sz w:val="30"/>
                <w:szCs w:val="30"/>
              </w:rPr>
            </w:pPr>
            <w:r>
              <w:rPr>
                <w:rFonts w:hint="eastAsia" w:asciiTheme="minorEastAsia" w:hAnsiTheme="minorEastAsia"/>
                <w:b/>
                <w:bCs/>
                <w:sz w:val="24"/>
                <w:szCs w:val="24"/>
              </w:rPr>
              <w:t>学习研讨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508" w:type="dxa"/>
            <w:vMerge w:val="continue"/>
            <w:vAlign w:val="center"/>
          </w:tcPr>
          <w:p>
            <w:pPr>
              <w:rPr>
                <w:rFonts w:asciiTheme="minorEastAsia" w:hAnsiTheme="minorEastAsia"/>
                <w:sz w:val="28"/>
                <w:szCs w:val="28"/>
              </w:rPr>
            </w:pPr>
          </w:p>
        </w:tc>
        <w:tc>
          <w:tcPr>
            <w:tcW w:w="719" w:type="dxa"/>
            <w:vMerge w:val="continue"/>
            <w:vAlign w:val="center"/>
          </w:tcPr>
          <w:p>
            <w:pPr>
              <w:rPr>
                <w:rFonts w:asciiTheme="minorEastAsia" w:hAnsiTheme="minorEastAsia"/>
                <w:b/>
                <w:bCs/>
                <w:sz w:val="30"/>
                <w:szCs w:val="30"/>
              </w:rPr>
            </w:pPr>
          </w:p>
        </w:tc>
        <w:tc>
          <w:tcPr>
            <w:tcW w:w="772" w:type="dxa"/>
            <w:vAlign w:val="center"/>
          </w:tcPr>
          <w:p>
            <w:pPr>
              <w:rPr>
                <w:rFonts w:asciiTheme="minorEastAsia" w:hAnsiTheme="minorEastAsia"/>
                <w:b/>
                <w:bCs/>
                <w:sz w:val="24"/>
                <w:szCs w:val="24"/>
              </w:rPr>
            </w:pPr>
            <w:r>
              <w:rPr>
                <w:rFonts w:hint="eastAsia" w:asciiTheme="minorEastAsia" w:hAnsiTheme="minorEastAsia"/>
                <w:b/>
                <w:bCs/>
                <w:sz w:val="24"/>
                <w:szCs w:val="24"/>
              </w:rPr>
              <w:t>提升</w:t>
            </w:r>
          </w:p>
          <w:p>
            <w:pPr>
              <w:rPr>
                <w:rFonts w:asciiTheme="minorEastAsia" w:hAnsiTheme="minorEastAsia"/>
                <w:b/>
                <w:bCs/>
                <w:sz w:val="24"/>
                <w:szCs w:val="24"/>
              </w:rPr>
            </w:pPr>
            <w:r>
              <w:rPr>
                <w:rFonts w:hint="eastAsia" w:asciiTheme="minorEastAsia" w:hAnsiTheme="minorEastAsia"/>
                <w:b/>
                <w:bCs/>
                <w:sz w:val="24"/>
                <w:szCs w:val="24"/>
              </w:rPr>
              <w:t>党性</w:t>
            </w:r>
          </w:p>
          <w:p>
            <w:pPr>
              <w:rPr>
                <w:rFonts w:asciiTheme="minorEastAsia" w:hAnsiTheme="minorEastAsia"/>
                <w:b/>
                <w:bCs/>
                <w:sz w:val="24"/>
                <w:szCs w:val="24"/>
              </w:rPr>
            </w:pPr>
            <w:r>
              <w:rPr>
                <w:rFonts w:hint="eastAsia" w:asciiTheme="minorEastAsia" w:hAnsiTheme="minorEastAsia"/>
                <w:b/>
                <w:bCs/>
                <w:sz w:val="24"/>
                <w:szCs w:val="24"/>
              </w:rPr>
              <w:t>修养</w:t>
            </w:r>
          </w:p>
        </w:tc>
        <w:tc>
          <w:tcPr>
            <w:tcW w:w="1225" w:type="dxa"/>
            <w:vAlign w:val="center"/>
          </w:tcPr>
          <w:p>
            <w:pPr>
              <w:rPr>
                <w:rFonts w:asciiTheme="minorEastAsia" w:hAnsiTheme="minorEastAsia"/>
                <w:szCs w:val="21"/>
              </w:rPr>
            </w:pPr>
            <w:r>
              <w:rPr>
                <w:rFonts w:hint="eastAsia" w:asciiTheme="minorEastAsia" w:hAnsiTheme="minorEastAsia"/>
                <w:szCs w:val="21"/>
              </w:rPr>
              <w:t>习近平同志《论中国共产党历史》</w:t>
            </w:r>
          </w:p>
        </w:tc>
        <w:tc>
          <w:tcPr>
            <w:tcW w:w="4373" w:type="dxa"/>
            <w:vAlign w:val="center"/>
          </w:tcPr>
          <w:p>
            <w:pPr>
              <w:rPr>
                <w:rFonts w:asciiTheme="minorEastAsia" w:hAnsiTheme="minorEastAsia"/>
                <w:szCs w:val="21"/>
              </w:rPr>
            </w:pPr>
            <w:r>
              <w:rPr>
                <w:rFonts w:hint="eastAsia" w:asciiTheme="minorEastAsia" w:hAnsiTheme="minorEastAsia"/>
                <w:szCs w:val="21"/>
              </w:rPr>
              <w:t>《总结党的历史经验，牢固树立“四个意识”》</w:t>
            </w:r>
          </w:p>
        </w:tc>
        <w:tc>
          <w:tcPr>
            <w:tcW w:w="601" w:type="dxa"/>
            <w:vMerge w:val="continue"/>
            <w:vAlign w:val="center"/>
          </w:tcPr>
          <w:p>
            <w:pPr>
              <w:rPr>
                <w:rFonts w:asciiTheme="minorEastAsia" w:hAnsi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508" w:type="dxa"/>
            <w:vAlign w:val="center"/>
          </w:tcPr>
          <w:p>
            <w:pPr>
              <w:rPr>
                <w:rFonts w:asciiTheme="minorEastAsia" w:hAnsiTheme="minorEastAsia"/>
                <w:sz w:val="28"/>
                <w:szCs w:val="28"/>
              </w:rPr>
            </w:pPr>
            <w:r>
              <w:rPr>
                <w:rFonts w:hint="eastAsia" w:asciiTheme="minorEastAsia" w:hAnsiTheme="minorEastAsia"/>
                <w:sz w:val="28"/>
                <w:szCs w:val="28"/>
              </w:rPr>
              <w:t>3</w:t>
            </w:r>
          </w:p>
        </w:tc>
        <w:tc>
          <w:tcPr>
            <w:tcW w:w="719" w:type="dxa"/>
            <w:vAlign w:val="center"/>
          </w:tcPr>
          <w:p>
            <w:pPr>
              <w:rPr>
                <w:rFonts w:asciiTheme="minorEastAsia" w:hAnsiTheme="minorEastAsia"/>
                <w:b/>
                <w:bCs/>
                <w:sz w:val="24"/>
                <w:szCs w:val="24"/>
              </w:rPr>
            </w:pPr>
            <w:r>
              <w:rPr>
                <w:rFonts w:asciiTheme="minorEastAsia" w:hAnsiTheme="minorEastAsia"/>
                <w:b/>
                <w:bCs/>
                <w:sz w:val="24"/>
                <w:szCs w:val="24"/>
              </w:rPr>
              <w:t>6</w:t>
            </w:r>
          </w:p>
          <w:p>
            <w:pPr>
              <w:rPr>
                <w:rFonts w:asciiTheme="minorEastAsia" w:hAnsiTheme="minorEastAsia"/>
                <w:b/>
                <w:bCs/>
                <w:sz w:val="24"/>
                <w:szCs w:val="24"/>
              </w:rPr>
            </w:pPr>
            <w:r>
              <w:rPr>
                <w:rFonts w:hint="eastAsia" w:asciiTheme="minorEastAsia" w:hAnsiTheme="minorEastAsia"/>
                <w:b/>
                <w:bCs/>
                <w:sz w:val="24"/>
                <w:szCs w:val="24"/>
              </w:rPr>
              <w:t>月</w:t>
            </w:r>
          </w:p>
          <w:p>
            <w:pPr>
              <w:rPr>
                <w:rFonts w:asciiTheme="minorEastAsia" w:hAnsiTheme="minorEastAsia"/>
                <w:b/>
                <w:bCs/>
                <w:sz w:val="24"/>
                <w:szCs w:val="24"/>
              </w:rPr>
            </w:pPr>
            <w:r>
              <w:rPr>
                <w:rFonts w:hint="eastAsia" w:asciiTheme="minorEastAsia" w:hAnsiTheme="minorEastAsia"/>
                <w:b/>
                <w:bCs/>
                <w:sz w:val="24"/>
                <w:szCs w:val="24"/>
              </w:rPr>
              <w:t>学</w:t>
            </w:r>
          </w:p>
          <w:p>
            <w:pPr>
              <w:rPr>
                <w:rFonts w:asciiTheme="minorEastAsia" w:hAnsiTheme="minorEastAsia"/>
                <w:b/>
                <w:bCs/>
                <w:sz w:val="24"/>
                <w:szCs w:val="24"/>
              </w:rPr>
            </w:pPr>
            <w:r>
              <w:rPr>
                <w:rFonts w:hint="eastAsia" w:asciiTheme="minorEastAsia" w:hAnsiTheme="minorEastAsia"/>
                <w:b/>
                <w:bCs/>
                <w:sz w:val="24"/>
                <w:szCs w:val="24"/>
              </w:rPr>
              <w:t>习</w:t>
            </w:r>
          </w:p>
          <w:p>
            <w:pPr>
              <w:rPr>
                <w:rFonts w:asciiTheme="minorEastAsia" w:hAnsiTheme="minorEastAsia"/>
                <w:b/>
                <w:bCs/>
                <w:sz w:val="24"/>
                <w:szCs w:val="24"/>
              </w:rPr>
            </w:pPr>
            <w:r>
              <w:rPr>
                <w:rFonts w:hint="eastAsia" w:asciiTheme="minorEastAsia" w:hAnsiTheme="minorEastAsia"/>
                <w:b/>
                <w:bCs/>
                <w:sz w:val="24"/>
                <w:szCs w:val="24"/>
              </w:rPr>
              <w:t>内</w:t>
            </w:r>
          </w:p>
          <w:p>
            <w:pPr>
              <w:rPr>
                <w:rFonts w:asciiTheme="minorEastAsia" w:hAnsiTheme="minorEastAsia"/>
                <w:b/>
                <w:bCs/>
                <w:sz w:val="30"/>
                <w:szCs w:val="30"/>
              </w:rPr>
            </w:pPr>
            <w:r>
              <w:rPr>
                <w:rFonts w:hint="eastAsia" w:asciiTheme="minorEastAsia" w:hAnsiTheme="minorEastAsia"/>
                <w:b/>
                <w:bCs/>
                <w:sz w:val="24"/>
                <w:szCs w:val="24"/>
              </w:rPr>
              <w:t>容</w:t>
            </w:r>
          </w:p>
        </w:tc>
        <w:tc>
          <w:tcPr>
            <w:tcW w:w="772" w:type="dxa"/>
            <w:vAlign w:val="center"/>
          </w:tcPr>
          <w:p>
            <w:pPr>
              <w:rPr>
                <w:rFonts w:asciiTheme="minorEastAsia" w:hAnsiTheme="minorEastAsia"/>
                <w:b/>
                <w:bCs/>
                <w:sz w:val="24"/>
                <w:szCs w:val="24"/>
              </w:rPr>
            </w:pPr>
            <w:r>
              <w:rPr>
                <w:rFonts w:hint="eastAsia" w:asciiTheme="minorEastAsia" w:hAnsiTheme="minorEastAsia"/>
                <w:b/>
                <w:bCs/>
                <w:sz w:val="24"/>
                <w:szCs w:val="24"/>
              </w:rPr>
              <w:t>重要</w:t>
            </w:r>
          </w:p>
          <w:p>
            <w:pPr>
              <w:rPr>
                <w:rFonts w:asciiTheme="minorEastAsia" w:hAnsiTheme="minorEastAsia"/>
                <w:b/>
                <w:bCs/>
                <w:sz w:val="24"/>
                <w:szCs w:val="24"/>
              </w:rPr>
            </w:pPr>
            <w:r>
              <w:rPr>
                <w:rFonts w:hint="eastAsia" w:asciiTheme="minorEastAsia" w:hAnsiTheme="minorEastAsia"/>
                <w:b/>
                <w:bCs/>
                <w:sz w:val="24"/>
                <w:szCs w:val="24"/>
              </w:rPr>
              <w:t xml:space="preserve">讲话 </w:t>
            </w:r>
          </w:p>
        </w:tc>
        <w:tc>
          <w:tcPr>
            <w:tcW w:w="1225" w:type="dxa"/>
            <w:vAlign w:val="center"/>
          </w:tcPr>
          <w:p>
            <w:pPr>
              <w:rPr>
                <w:rFonts w:asciiTheme="minorEastAsia" w:hAnsiTheme="minorEastAsia"/>
                <w:szCs w:val="21"/>
              </w:rPr>
            </w:pPr>
            <w:r>
              <w:rPr>
                <w:rFonts w:hint="eastAsia" w:asciiTheme="minorEastAsia" w:hAnsiTheme="minorEastAsia"/>
                <w:szCs w:val="21"/>
              </w:rPr>
              <w:t>习近平同志《论中国共产党历史》</w:t>
            </w:r>
          </w:p>
        </w:tc>
        <w:tc>
          <w:tcPr>
            <w:tcW w:w="4373" w:type="dxa"/>
            <w:vAlign w:val="center"/>
          </w:tcPr>
          <w:p>
            <w:pPr>
              <w:widowControl/>
              <w:rPr>
                <w:szCs w:val="21"/>
              </w:rPr>
            </w:pPr>
            <w:r>
              <w:rPr>
                <w:rFonts w:hint="eastAsia"/>
                <w:szCs w:val="21"/>
              </w:rPr>
              <w:t>《学习领会习近平总书记党史学习教育动员大会重要讲话精神》</w:t>
            </w:r>
          </w:p>
          <w:p>
            <w:pPr>
              <w:rPr>
                <w:rFonts w:asciiTheme="minorEastAsia" w:hAnsiTheme="minorEastAsia"/>
                <w:szCs w:val="21"/>
              </w:rPr>
            </w:pPr>
            <w:r>
              <w:rPr>
                <w:rFonts w:hint="eastAsia" w:asciiTheme="minorEastAsia" w:hAnsiTheme="minorEastAsia"/>
                <w:szCs w:val="21"/>
              </w:rPr>
              <w:t>《在纪念红军长征胜利八十周年大会上的讲话》</w:t>
            </w:r>
          </w:p>
          <w:p>
            <w:pPr>
              <w:rPr>
                <w:rFonts w:hint="eastAsia" w:asciiTheme="minorEastAsia" w:hAnsiTheme="minorEastAsia"/>
                <w:szCs w:val="21"/>
              </w:rPr>
            </w:pPr>
            <w:r>
              <w:rPr>
                <w:rFonts w:hint="eastAsia" w:asciiTheme="minorEastAsia" w:hAnsiTheme="minorEastAsia"/>
                <w:szCs w:val="21"/>
              </w:rPr>
              <w:t>《在纪念毛泽东同志诞辰一百二十周年座谈会上的讲话》</w:t>
            </w:r>
          </w:p>
        </w:tc>
        <w:tc>
          <w:tcPr>
            <w:tcW w:w="601" w:type="dxa"/>
            <w:vAlign w:val="center"/>
          </w:tcPr>
          <w:p>
            <w:pPr>
              <w:rPr>
                <w:rFonts w:asciiTheme="minorEastAsia" w:hAnsiTheme="minorEastAsia"/>
                <w:b/>
                <w:bCs/>
                <w:sz w:val="30"/>
                <w:szCs w:val="30"/>
              </w:rPr>
            </w:pPr>
            <w:r>
              <w:rPr>
                <w:rFonts w:hint="eastAsia" w:asciiTheme="minorEastAsia" w:hAnsiTheme="minorEastAsia"/>
                <w:b/>
                <w:bCs/>
                <w:sz w:val="24"/>
                <w:szCs w:val="24"/>
              </w:rPr>
              <w:t>集体学习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508" w:type="dxa"/>
            <w:vMerge w:val="restart"/>
            <w:vAlign w:val="center"/>
          </w:tcPr>
          <w:p>
            <w:pPr>
              <w:rPr>
                <w:rFonts w:asciiTheme="minorEastAsia" w:hAnsiTheme="minorEastAsia"/>
                <w:sz w:val="28"/>
                <w:szCs w:val="28"/>
              </w:rPr>
            </w:pPr>
            <w:r>
              <w:rPr>
                <w:rFonts w:hint="eastAsia" w:asciiTheme="minorEastAsia" w:hAnsiTheme="minorEastAsia"/>
                <w:sz w:val="28"/>
                <w:szCs w:val="28"/>
              </w:rPr>
              <w:t>4</w:t>
            </w:r>
          </w:p>
        </w:tc>
        <w:tc>
          <w:tcPr>
            <w:tcW w:w="719" w:type="dxa"/>
            <w:vMerge w:val="restart"/>
            <w:vAlign w:val="center"/>
          </w:tcPr>
          <w:p>
            <w:pPr>
              <w:rPr>
                <w:rFonts w:asciiTheme="minorEastAsia" w:hAnsiTheme="minorEastAsia"/>
                <w:b/>
                <w:bCs/>
                <w:sz w:val="24"/>
                <w:szCs w:val="24"/>
              </w:rPr>
            </w:pPr>
            <w:r>
              <w:rPr>
                <w:rFonts w:asciiTheme="minorEastAsia" w:hAnsiTheme="minorEastAsia"/>
                <w:b/>
                <w:bCs/>
                <w:sz w:val="24"/>
                <w:szCs w:val="24"/>
              </w:rPr>
              <w:t>7</w:t>
            </w:r>
          </w:p>
          <w:p>
            <w:pPr>
              <w:rPr>
                <w:rFonts w:asciiTheme="minorEastAsia" w:hAnsiTheme="minorEastAsia"/>
                <w:b/>
                <w:bCs/>
                <w:sz w:val="24"/>
                <w:szCs w:val="24"/>
              </w:rPr>
            </w:pPr>
            <w:r>
              <w:rPr>
                <w:rFonts w:hint="eastAsia" w:asciiTheme="minorEastAsia" w:hAnsiTheme="minorEastAsia"/>
                <w:b/>
                <w:bCs/>
                <w:sz w:val="24"/>
                <w:szCs w:val="24"/>
              </w:rPr>
              <w:t>月</w:t>
            </w:r>
          </w:p>
          <w:p>
            <w:pPr>
              <w:rPr>
                <w:rFonts w:asciiTheme="minorEastAsia" w:hAnsiTheme="minorEastAsia"/>
                <w:b/>
                <w:bCs/>
                <w:sz w:val="24"/>
                <w:szCs w:val="24"/>
              </w:rPr>
            </w:pPr>
            <w:r>
              <w:rPr>
                <w:rFonts w:hint="eastAsia" w:asciiTheme="minorEastAsia" w:hAnsiTheme="minorEastAsia"/>
                <w:b/>
                <w:bCs/>
                <w:sz w:val="24"/>
                <w:szCs w:val="24"/>
              </w:rPr>
              <w:t>学</w:t>
            </w:r>
          </w:p>
          <w:p>
            <w:pPr>
              <w:rPr>
                <w:rFonts w:asciiTheme="minorEastAsia" w:hAnsiTheme="minorEastAsia"/>
                <w:b/>
                <w:bCs/>
                <w:sz w:val="24"/>
                <w:szCs w:val="24"/>
              </w:rPr>
            </w:pPr>
            <w:r>
              <w:rPr>
                <w:rFonts w:hint="eastAsia" w:asciiTheme="minorEastAsia" w:hAnsiTheme="minorEastAsia"/>
                <w:b/>
                <w:bCs/>
                <w:sz w:val="24"/>
                <w:szCs w:val="24"/>
              </w:rPr>
              <w:t>习</w:t>
            </w:r>
          </w:p>
          <w:p>
            <w:pPr>
              <w:rPr>
                <w:rFonts w:asciiTheme="minorEastAsia" w:hAnsiTheme="minorEastAsia"/>
                <w:b/>
                <w:bCs/>
                <w:sz w:val="24"/>
                <w:szCs w:val="24"/>
              </w:rPr>
            </w:pPr>
            <w:r>
              <w:rPr>
                <w:rFonts w:hint="eastAsia" w:asciiTheme="minorEastAsia" w:hAnsiTheme="minorEastAsia"/>
                <w:b/>
                <w:bCs/>
                <w:sz w:val="24"/>
                <w:szCs w:val="24"/>
              </w:rPr>
              <w:t>内</w:t>
            </w:r>
          </w:p>
          <w:p>
            <w:pPr>
              <w:rPr>
                <w:rFonts w:asciiTheme="minorEastAsia" w:hAnsiTheme="minorEastAsia"/>
                <w:b/>
                <w:bCs/>
                <w:sz w:val="30"/>
                <w:szCs w:val="30"/>
              </w:rPr>
            </w:pPr>
            <w:r>
              <w:rPr>
                <w:rFonts w:hint="eastAsia" w:asciiTheme="minorEastAsia" w:hAnsiTheme="minorEastAsia"/>
                <w:b/>
                <w:bCs/>
                <w:sz w:val="24"/>
                <w:szCs w:val="24"/>
              </w:rPr>
              <w:t>容</w:t>
            </w:r>
          </w:p>
        </w:tc>
        <w:tc>
          <w:tcPr>
            <w:tcW w:w="772" w:type="dxa"/>
            <w:vMerge w:val="restart"/>
            <w:vAlign w:val="center"/>
          </w:tcPr>
          <w:p>
            <w:pPr>
              <w:rPr>
                <w:rFonts w:asciiTheme="minorEastAsia" w:hAnsiTheme="minorEastAsia"/>
                <w:b/>
                <w:bCs/>
                <w:sz w:val="24"/>
                <w:szCs w:val="24"/>
              </w:rPr>
            </w:pPr>
            <w:r>
              <w:rPr>
                <w:rFonts w:hint="eastAsia" w:asciiTheme="minorEastAsia" w:hAnsiTheme="minorEastAsia"/>
                <w:b/>
                <w:bCs/>
                <w:sz w:val="24"/>
                <w:szCs w:val="24"/>
              </w:rPr>
              <w:t>党性</w:t>
            </w:r>
          </w:p>
          <w:p>
            <w:pPr>
              <w:rPr>
                <w:rFonts w:asciiTheme="minorEastAsia" w:hAnsiTheme="minorEastAsia"/>
                <w:b/>
                <w:bCs/>
                <w:sz w:val="24"/>
                <w:szCs w:val="24"/>
              </w:rPr>
            </w:pPr>
            <w:r>
              <w:rPr>
                <w:rFonts w:hint="eastAsia" w:asciiTheme="minorEastAsia" w:hAnsiTheme="minorEastAsia"/>
                <w:b/>
                <w:bCs/>
                <w:sz w:val="24"/>
                <w:szCs w:val="24"/>
              </w:rPr>
              <w:t>教育</w:t>
            </w:r>
          </w:p>
        </w:tc>
        <w:tc>
          <w:tcPr>
            <w:tcW w:w="1225" w:type="dxa"/>
            <w:vAlign w:val="center"/>
          </w:tcPr>
          <w:p>
            <w:pPr>
              <w:rPr>
                <w:rFonts w:asciiTheme="minorEastAsia" w:hAnsiTheme="minorEastAsia"/>
                <w:szCs w:val="21"/>
              </w:rPr>
            </w:pPr>
            <w:r>
              <w:rPr>
                <w:rFonts w:hint="eastAsia" w:asciiTheme="minorEastAsia" w:hAnsiTheme="minorEastAsia"/>
                <w:szCs w:val="21"/>
              </w:rPr>
              <w:t>革命传统</w:t>
            </w:r>
          </w:p>
          <w:p>
            <w:pPr>
              <w:ind w:firstLine="210" w:firstLineChars="100"/>
              <w:rPr>
                <w:rFonts w:asciiTheme="minorEastAsia" w:hAnsiTheme="minorEastAsia"/>
                <w:szCs w:val="21"/>
              </w:rPr>
            </w:pPr>
            <w:r>
              <w:rPr>
                <w:rFonts w:hint="eastAsia" w:asciiTheme="minorEastAsia" w:hAnsiTheme="minorEastAsia"/>
                <w:szCs w:val="21"/>
              </w:rPr>
              <w:t>教育</w:t>
            </w:r>
          </w:p>
        </w:tc>
        <w:tc>
          <w:tcPr>
            <w:tcW w:w="4373" w:type="dxa"/>
            <w:vAlign w:val="center"/>
          </w:tcPr>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组织党员干部赴革命教育基地学习</w:t>
            </w: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w:t>
            </w:r>
            <w:r>
              <w:rPr>
                <w:rFonts w:hint="eastAsia" w:asciiTheme="minorEastAsia" w:hAnsiTheme="minorEastAsia"/>
                <w:szCs w:val="21"/>
              </w:rPr>
              <w:t>组织观看爱国主义教育影片</w:t>
            </w:r>
          </w:p>
          <w:p>
            <w:pPr>
              <w:rPr>
                <w:rFonts w:hint="eastAsia" w:asciiTheme="minorEastAsia" w:hAnsiTheme="minorEastAsia"/>
                <w:szCs w:val="21"/>
              </w:rPr>
            </w:pPr>
            <w:r>
              <w:rPr>
                <w:rFonts w:hint="eastAsia" w:asciiTheme="minorEastAsia" w:hAnsiTheme="minorEastAsia"/>
                <w:szCs w:val="21"/>
              </w:rPr>
              <w:t>3</w:t>
            </w:r>
            <w:r>
              <w:rPr>
                <w:rFonts w:asciiTheme="minorEastAsia" w:hAnsiTheme="minorEastAsia"/>
                <w:szCs w:val="21"/>
              </w:rPr>
              <w:t>.</w:t>
            </w:r>
            <w:r>
              <w:rPr>
                <w:rFonts w:hint="eastAsia" w:asciiTheme="minorEastAsia" w:hAnsiTheme="minorEastAsia"/>
                <w:szCs w:val="21"/>
              </w:rPr>
              <w:t>组织“红色歌会”或“党史知识竞答”活动</w:t>
            </w:r>
          </w:p>
        </w:tc>
        <w:tc>
          <w:tcPr>
            <w:tcW w:w="601" w:type="dxa"/>
            <w:vMerge w:val="restart"/>
            <w:vAlign w:val="center"/>
          </w:tcPr>
          <w:p>
            <w:pPr>
              <w:rPr>
                <w:rFonts w:asciiTheme="minorEastAsia" w:hAnsiTheme="minorEastAsia"/>
                <w:b/>
                <w:bCs/>
                <w:sz w:val="30"/>
                <w:szCs w:val="30"/>
              </w:rPr>
            </w:pPr>
            <w:r>
              <w:rPr>
                <w:rFonts w:hint="eastAsia" w:asciiTheme="minorEastAsia" w:hAnsiTheme="minorEastAsia"/>
                <w:b/>
                <w:bCs/>
                <w:sz w:val="24"/>
                <w:szCs w:val="24"/>
              </w:rPr>
              <w:t>集体学习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08" w:type="dxa"/>
            <w:vMerge w:val="continue"/>
            <w:vAlign w:val="center"/>
          </w:tcPr>
          <w:p>
            <w:pPr>
              <w:rPr>
                <w:rFonts w:asciiTheme="minorEastAsia" w:hAnsiTheme="minorEastAsia"/>
                <w:sz w:val="28"/>
                <w:szCs w:val="28"/>
              </w:rPr>
            </w:pPr>
          </w:p>
        </w:tc>
        <w:tc>
          <w:tcPr>
            <w:tcW w:w="719" w:type="dxa"/>
            <w:vMerge w:val="continue"/>
            <w:vAlign w:val="center"/>
          </w:tcPr>
          <w:p>
            <w:pPr>
              <w:rPr>
                <w:rFonts w:asciiTheme="minorEastAsia" w:hAnsiTheme="minorEastAsia"/>
                <w:b/>
                <w:bCs/>
                <w:sz w:val="30"/>
                <w:szCs w:val="30"/>
              </w:rPr>
            </w:pPr>
          </w:p>
        </w:tc>
        <w:tc>
          <w:tcPr>
            <w:tcW w:w="772" w:type="dxa"/>
            <w:vMerge w:val="continue"/>
            <w:vAlign w:val="center"/>
          </w:tcPr>
          <w:p>
            <w:pPr>
              <w:rPr>
                <w:rFonts w:asciiTheme="minorEastAsia" w:hAnsiTheme="minorEastAsia"/>
                <w:sz w:val="24"/>
                <w:szCs w:val="24"/>
              </w:rPr>
            </w:pPr>
          </w:p>
        </w:tc>
        <w:tc>
          <w:tcPr>
            <w:tcW w:w="1225" w:type="dxa"/>
            <w:vAlign w:val="center"/>
          </w:tcPr>
          <w:p>
            <w:pPr>
              <w:rPr>
                <w:rFonts w:asciiTheme="minorEastAsia" w:hAnsiTheme="minorEastAsia"/>
                <w:szCs w:val="21"/>
              </w:rPr>
            </w:pPr>
            <w:r>
              <w:rPr>
                <w:rFonts w:hint="eastAsia" w:asciiTheme="minorEastAsia" w:hAnsiTheme="minorEastAsia"/>
                <w:szCs w:val="21"/>
              </w:rPr>
              <w:t>警示教育</w:t>
            </w:r>
          </w:p>
        </w:tc>
        <w:tc>
          <w:tcPr>
            <w:tcW w:w="4373" w:type="dxa"/>
            <w:vAlign w:val="center"/>
          </w:tcPr>
          <w:p>
            <w:pPr>
              <w:rPr>
                <w:rFonts w:asciiTheme="minorEastAsia" w:hAnsiTheme="minorEastAsia"/>
                <w:szCs w:val="21"/>
              </w:rPr>
            </w:pPr>
            <w:r>
              <w:rPr>
                <w:rFonts w:hint="eastAsia" w:asciiTheme="minorEastAsia" w:hAnsiTheme="minorEastAsia"/>
                <w:szCs w:val="21"/>
              </w:rPr>
              <w:t>观看具有警示教育的影片，增强党员干部纪律和规矩意识</w:t>
            </w:r>
          </w:p>
        </w:tc>
        <w:tc>
          <w:tcPr>
            <w:tcW w:w="601" w:type="dxa"/>
            <w:vMerge w:val="continue"/>
            <w:vAlign w:val="center"/>
          </w:tcPr>
          <w:p>
            <w:pPr>
              <w:rPr>
                <w:rFonts w:asciiTheme="minorEastAsia" w:hAnsi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08" w:type="dxa"/>
            <w:vMerge w:val="continue"/>
            <w:vAlign w:val="center"/>
          </w:tcPr>
          <w:p>
            <w:pPr>
              <w:rPr>
                <w:rFonts w:asciiTheme="minorEastAsia" w:hAnsiTheme="minorEastAsia"/>
                <w:sz w:val="28"/>
                <w:szCs w:val="28"/>
              </w:rPr>
            </w:pPr>
          </w:p>
        </w:tc>
        <w:tc>
          <w:tcPr>
            <w:tcW w:w="719" w:type="dxa"/>
            <w:vMerge w:val="continue"/>
            <w:vAlign w:val="center"/>
          </w:tcPr>
          <w:p>
            <w:pPr>
              <w:rPr>
                <w:rFonts w:asciiTheme="minorEastAsia" w:hAnsiTheme="minorEastAsia"/>
                <w:b/>
                <w:bCs/>
                <w:sz w:val="30"/>
                <w:szCs w:val="30"/>
              </w:rPr>
            </w:pPr>
          </w:p>
        </w:tc>
        <w:tc>
          <w:tcPr>
            <w:tcW w:w="772" w:type="dxa"/>
            <w:vMerge w:val="continue"/>
            <w:vAlign w:val="center"/>
          </w:tcPr>
          <w:p>
            <w:pPr>
              <w:rPr>
                <w:rFonts w:asciiTheme="minorEastAsia" w:hAnsiTheme="minorEastAsia"/>
                <w:sz w:val="24"/>
                <w:szCs w:val="24"/>
              </w:rPr>
            </w:pPr>
          </w:p>
        </w:tc>
        <w:tc>
          <w:tcPr>
            <w:tcW w:w="1225" w:type="dxa"/>
            <w:vAlign w:val="center"/>
          </w:tcPr>
          <w:p>
            <w:pPr>
              <w:rPr>
                <w:rFonts w:asciiTheme="minorEastAsia" w:hAnsiTheme="minorEastAsia"/>
                <w:szCs w:val="21"/>
              </w:rPr>
            </w:pPr>
            <w:r>
              <w:rPr>
                <w:rFonts w:hint="eastAsia" w:asciiTheme="minorEastAsia" w:hAnsiTheme="minorEastAsia"/>
                <w:szCs w:val="21"/>
              </w:rPr>
              <w:t>重要讲话</w:t>
            </w:r>
          </w:p>
        </w:tc>
        <w:tc>
          <w:tcPr>
            <w:tcW w:w="4373" w:type="dxa"/>
            <w:vAlign w:val="center"/>
          </w:tcPr>
          <w:p>
            <w:pPr>
              <w:rPr>
                <w:rFonts w:asciiTheme="minorEastAsia" w:hAnsiTheme="minorEastAsia"/>
                <w:szCs w:val="21"/>
              </w:rPr>
            </w:pPr>
            <w:r>
              <w:rPr>
                <w:rFonts w:hint="eastAsia" w:asciiTheme="minorEastAsia" w:hAnsiTheme="minorEastAsia"/>
                <w:szCs w:val="21"/>
              </w:rPr>
              <w:t>习近平总书记在建党1</w:t>
            </w:r>
            <w:r>
              <w:rPr>
                <w:rFonts w:asciiTheme="minorEastAsia" w:hAnsiTheme="minorEastAsia"/>
                <w:szCs w:val="21"/>
              </w:rPr>
              <w:t>00</w:t>
            </w:r>
            <w:r>
              <w:rPr>
                <w:rFonts w:hint="eastAsia" w:asciiTheme="minorEastAsia" w:hAnsiTheme="minorEastAsia"/>
                <w:szCs w:val="21"/>
              </w:rPr>
              <w:t>周年大会会议上的讲话</w:t>
            </w:r>
          </w:p>
        </w:tc>
        <w:tc>
          <w:tcPr>
            <w:tcW w:w="601" w:type="dxa"/>
            <w:vMerge w:val="continue"/>
            <w:vAlign w:val="center"/>
          </w:tcPr>
          <w:p>
            <w:pPr>
              <w:rPr>
                <w:rFonts w:hint="eastAsia" w:asciiTheme="minorEastAsia" w:hAnsi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08" w:type="dxa"/>
            <w:vMerge w:val="restart"/>
            <w:vAlign w:val="center"/>
          </w:tcPr>
          <w:p>
            <w:pPr>
              <w:rPr>
                <w:rFonts w:asciiTheme="minorEastAsia" w:hAnsiTheme="minorEastAsia"/>
                <w:sz w:val="28"/>
                <w:szCs w:val="28"/>
              </w:rPr>
            </w:pPr>
            <w:r>
              <w:rPr>
                <w:rFonts w:hint="eastAsia" w:asciiTheme="minorEastAsia" w:hAnsiTheme="minorEastAsia"/>
                <w:sz w:val="28"/>
                <w:szCs w:val="28"/>
              </w:rPr>
              <w:t>5</w:t>
            </w:r>
          </w:p>
        </w:tc>
        <w:tc>
          <w:tcPr>
            <w:tcW w:w="719" w:type="dxa"/>
            <w:vMerge w:val="restart"/>
            <w:vAlign w:val="center"/>
          </w:tcPr>
          <w:p>
            <w:pPr>
              <w:rPr>
                <w:rFonts w:asciiTheme="minorEastAsia" w:hAnsiTheme="minorEastAsia"/>
                <w:b/>
                <w:bCs/>
                <w:sz w:val="24"/>
                <w:szCs w:val="24"/>
              </w:rPr>
            </w:pPr>
            <w:r>
              <w:rPr>
                <w:rFonts w:asciiTheme="minorEastAsia" w:hAnsiTheme="minorEastAsia"/>
                <w:b/>
                <w:bCs/>
                <w:sz w:val="24"/>
                <w:szCs w:val="24"/>
              </w:rPr>
              <w:t>9</w:t>
            </w:r>
          </w:p>
          <w:p>
            <w:pPr>
              <w:rPr>
                <w:rFonts w:asciiTheme="minorEastAsia" w:hAnsiTheme="minorEastAsia"/>
                <w:b/>
                <w:bCs/>
                <w:sz w:val="24"/>
                <w:szCs w:val="24"/>
              </w:rPr>
            </w:pPr>
            <w:r>
              <w:rPr>
                <w:rFonts w:hint="eastAsia" w:asciiTheme="minorEastAsia" w:hAnsiTheme="minorEastAsia"/>
                <w:b/>
                <w:bCs/>
                <w:sz w:val="24"/>
                <w:szCs w:val="24"/>
              </w:rPr>
              <w:t>月</w:t>
            </w:r>
          </w:p>
          <w:p>
            <w:pPr>
              <w:rPr>
                <w:rFonts w:asciiTheme="minorEastAsia" w:hAnsiTheme="minorEastAsia"/>
                <w:b/>
                <w:bCs/>
                <w:sz w:val="24"/>
                <w:szCs w:val="24"/>
              </w:rPr>
            </w:pPr>
            <w:r>
              <w:rPr>
                <w:rFonts w:hint="eastAsia" w:asciiTheme="minorEastAsia" w:hAnsiTheme="minorEastAsia"/>
                <w:b/>
                <w:bCs/>
                <w:sz w:val="24"/>
                <w:szCs w:val="24"/>
              </w:rPr>
              <w:t>学</w:t>
            </w:r>
          </w:p>
          <w:p>
            <w:pPr>
              <w:rPr>
                <w:rFonts w:asciiTheme="minorEastAsia" w:hAnsiTheme="minorEastAsia"/>
                <w:b/>
                <w:bCs/>
                <w:sz w:val="24"/>
                <w:szCs w:val="24"/>
              </w:rPr>
            </w:pPr>
            <w:r>
              <w:rPr>
                <w:rFonts w:hint="eastAsia" w:asciiTheme="minorEastAsia" w:hAnsiTheme="minorEastAsia"/>
                <w:b/>
                <w:bCs/>
                <w:sz w:val="24"/>
                <w:szCs w:val="24"/>
              </w:rPr>
              <w:t>习</w:t>
            </w:r>
          </w:p>
          <w:p>
            <w:pPr>
              <w:rPr>
                <w:rFonts w:asciiTheme="minorEastAsia" w:hAnsiTheme="minorEastAsia"/>
                <w:b/>
                <w:bCs/>
                <w:sz w:val="24"/>
                <w:szCs w:val="24"/>
              </w:rPr>
            </w:pPr>
            <w:r>
              <w:rPr>
                <w:rFonts w:hint="eastAsia" w:asciiTheme="minorEastAsia" w:hAnsiTheme="minorEastAsia"/>
                <w:b/>
                <w:bCs/>
                <w:sz w:val="24"/>
                <w:szCs w:val="24"/>
              </w:rPr>
              <w:t>内</w:t>
            </w:r>
          </w:p>
          <w:p>
            <w:pPr>
              <w:rPr>
                <w:rFonts w:asciiTheme="minorEastAsia" w:hAnsiTheme="minorEastAsia"/>
                <w:b/>
                <w:bCs/>
                <w:sz w:val="30"/>
                <w:szCs w:val="30"/>
              </w:rPr>
            </w:pPr>
            <w:r>
              <w:rPr>
                <w:rFonts w:hint="eastAsia" w:asciiTheme="minorEastAsia" w:hAnsiTheme="minorEastAsia"/>
                <w:b/>
                <w:bCs/>
                <w:sz w:val="24"/>
                <w:szCs w:val="24"/>
              </w:rPr>
              <w:t>容</w:t>
            </w:r>
          </w:p>
        </w:tc>
        <w:tc>
          <w:tcPr>
            <w:tcW w:w="772" w:type="dxa"/>
            <w:vMerge w:val="restart"/>
            <w:vAlign w:val="center"/>
          </w:tcPr>
          <w:p>
            <w:pPr>
              <w:rPr>
                <w:rFonts w:asciiTheme="minorEastAsia" w:hAnsiTheme="minorEastAsia"/>
                <w:b/>
                <w:bCs/>
                <w:sz w:val="24"/>
                <w:szCs w:val="24"/>
              </w:rPr>
            </w:pPr>
            <w:r>
              <w:rPr>
                <w:rFonts w:hint="eastAsia" w:asciiTheme="minorEastAsia" w:hAnsiTheme="minorEastAsia"/>
                <w:b/>
                <w:bCs/>
                <w:sz w:val="24"/>
                <w:szCs w:val="24"/>
              </w:rPr>
              <w:t>党性</w:t>
            </w:r>
          </w:p>
          <w:p>
            <w:pPr>
              <w:rPr>
                <w:rFonts w:asciiTheme="minorEastAsia" w:hAnsiTheme="minorEastAsia"/>
                <w:b/>
                <w:bCs/>
                <w:sz w:val="24"/>
                <w:szCs w:val="24"/>
              </w:rPr>
            </w:pPr>
            <w:r>
              <w:rPr>
                <w:rFonts w:hint="eastAsia" w:asciiTheme="minorEastAsia" w:hAnsiTheme="minorEastAsia"/>
                <w:b/>
                <w:bCs/>
                <w:sz w:val="24"/>
                <w:szCs w:val="24"/>
              </w:rPr>
              <w:t>教育</w:t>
            </w:r>
          </w:p>
        </w:tc>
        <w:tc>
          <w:tcPr>
            <w:tcW w:w="1225" w:type="dxa"/>
            <w:vMerge w:val="restart"/>
            <w:vAlign w:val="center"/>
          </w:tcPr>
          <w:p>
            <w:pPr>
              <w:rPr>
                <w:rFonts w:asciiTheme="minorEastAsia" w:hAnsiTheme="minorEastAsia"/>
                <w:szCs w:val="21"/>
              </w:rPr>
            </w:pPr>
            <w:r>
              <w:rPr>
                <w:rFonts w:hint="eastAsia" w:asciiTheme="minorEastAsia" w:hAnsiTheme="minorEastAsia"/>
                <w:szCs w:val="21"/>
              </w:rPr>
              <w:t>党史党课</w:t>
            </w:r>
          </w:p>
          <w:p>
            <w:pPr>
              <w:ind w:firstLine="210" w:firstLineChars="100"/>
              <w:rPr>
                <w:rFonts w:asciiTheme="minorEastAsia" w:hAnsiTheme="minorEastAsia"/>
                <w:szCs w:val="21"/>
              </w:rPr>
            </w:pPr>
            <w:r>
              <w:rPr>
                <w:rFonts w:hint="eastAsia" w:asciiTheme="minorEastAsia" w:hAnsiTheme="minorEastAsia"/>
                <w:szCs w:val="21"/>
              </w:rPr>
              <w:t>教育</w:t>
            </w:r>
          </w:p>
        </w:tc>
        <w:tc>
          <w:tcPr>
            <w:tcW w:w="4373" w:type="dxa"/>
            <w:vAlign w:val="center"/>
          </w:tcPr>
          <w:p>
            <w:pPr>
              <w:rPr>
                <w:rFonts w:asciiTheme="minorEastAsia" w:hAnsiTheme="minorEastAsia"/>
                <w:szCs w:val="21"/>
              </w:rPr>
            </w:pPr>
            <w:r>
              <w:rPr>
                <w:rFonts w:hint="eastAsia" w:asciiTheme="minorEastAsia" w:hAnsiTheme="minorEastAsia"/>
                <w:szCs w:val="21"/>
              </w:rPr>
              <w:t>专题党课一：《中国共产党新时期简史》</w:t>
            </w:r>
          </w:p>
        </w:tc>
        <w:tc>
          <w:tcPr>
            <w:tcW w:w="601" w:type="dxa"/>
            <w:vMerge w:val="restart"/>
            <w:vAlign w:val="center"/>
          </w:tcPr>
          <w:p>
            <w:pPr>
              <w:rPr>
                <w:rFonts w:asciiTheme="minorEastAsia" w:hAnsiTheme="minorEastAsia"/>
                <w:b/>
                <w:bCs/>
                <w:sz w:val="30"/>
                <w:szCs w:val="30"/>
              </w:rPr>
            </w:pPr>
            <w:r>
              <w:rPr>
                <w:rFonts w:hint="eastAsia" w:asciiTheme="minorEastAsia" w:hAnsiTheme="minorEastAsia"/>
                <w:b/>
                <w:bCs/>
                <w:sz w:val="24"/>
                <w:szCs w:val="24"/>
              </w:rPr>
              <w:t>集体学习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08" w:type="dxa"/>
            <w:vMerge w:val="continue"/>
            <w:vAlign w:val="center"/>
          </w:tcPr>
          <w:p>
            <w:pPr>
              <w:rPr>
                <w:rFonts w:asciiTheme="minorEastAsia" w:hAnsiTheme="minorEastAsia"/>
                <w:sz w:val="28"/>
                <w:szCs w:val="28"/>
              </w:rPr>
            </w:pPr>
          </w:p>
        </w:tc>
        <w:tc>
          <w:tcPr>
            <w:tcW w:w="719" w:type="dxa"/>
            <w:vMerge w:val="continue"/>
            <w:vAlign w:val="center"/>
          </w:tcPr>
          <w:p>
            <w:pPr>
              <w:rPr>
                <w:rFonts w:asciiTheme="minorEastAsia" w:hAnsiTheme="minorEastAsia"/>
                <w:b/>
                <w:bCs/>
                <w:sz w:val="30"/>
                <w:szCs w:val="30"/>
              </w:rPr>
            </w:pPr>
          </w:p>
        </w:tc>
        <w:tc>
          <w:tcPr>
            <w:tcW w:w="772" w:type="dxa"/>
            <w:vMerge w:val="continue"/>
            <w:vAlign w:val="center"/>
          </w:tcPr>
          <w:p>
            <w:pPr>
              <w:rPr>
                <w:rFonts w:asciiTheme="minorEastAsia" w:hAnsiTheme="minorEastAsia"/>
                <w:sz w:val="24"/>
                <w:szCs w:val="24"/>
              </w:rPr>
            </w:pPr>
          </w:p>
        </w:tc>
        <w:tc>
          <w:tcPr>
            <w:tcW w:w="1225" w:type="dxa"/>
            <w:vMerge w:val="continue"/>
            <w:vAlign w:val="center"/>
          </w:tcPr>
          <w:p>
            <w:pPr>
              <w:rPr>
                <w:rFonts w:asciiTheme="minorEastAsia" w:hAnsiTheme="minorEastAsia"/>
                <w:sz w:val="24"/>
                <w:szCs w:val="24"/>
              </w:rPr>
            </w:pPr>
          </w:p>
        </w:tc>
        <w:tc>
          <w:tcPr>
            <w:tcW w:w="4373" w:type="dxa"/>
            <w:vAlign w:val="center"/>
          </w:tcPr>
          <w:p>
            <w:pPr>
              <w:rPr>
                <w:rFonts w:asciiTheme="minorEastAsia" w:hAnsiTheme="minorEastAsia"/>
                <w:sz w:val="24"/>
                <w:szCs w:val="24"/>
              </w:rPr>
            </w:pPr>
            <w:r>
              <w:rPr>
                <w:rFonts w:hint="eastAsia" w:asciiTheme="minorEastAsia" w:hAnsiTheme="minorEastAsia"/>
                <w:szCs w:val="21"/>
              </w:rPr>
              <w:t>专题党课二：《知党史，感党恩，跟党走》</w:t>
            </w:r>
          </w:p>
        </w:tc>
        <w:tc>
          <w:tcPr>
            <w:tcW w:w="601" w:type="dxa"/>
            <w:vMerge w:val="continue"/>
            <w:vAlign w:val="center"/>
          </w:tcPr>
          <w:p>
            <w:pPr>
              <w:rPr>
                <w:rFonts w:asciiTheme="minorEastAsia" w:hAnsi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508" w:type="dxa"/>
            <w:vMerge w:val="continue"/>
            <w:vAlign w:val="center"/>
          </w:tcPr>
          <w:p>
            <w:pPr>
              <w:rPr>
                <w:rFonts w:asciiTheme="minorEastAsia" w:hAnsiTheme="minorEastAsia"/>
                <w:sz w:val="28"/>
                <w:szCs w:val="28"/>
              </w:rPr>
            </w:pPr>
          </w:p>
        </w:tc>
        <w:tc>
          <w:tcPr>
            <w:tcW w:w="719" w:type="dxa"/>
            <w:vMerge w:val="continue"/>
            <w:vAlign w:val="center"/>
          </w:tcPr>
          <w:p>
            <w:pPr>
              <w:rPr>
                <w:rFonts w:asciiTheme="minorEastAsia" w:hAnsiTheme="minorEastAsia"/>
                <w:b/>
                <w:bCs/>
                <w:sz w:val="30"/>
                <w:szCs w:val="30"/>
              </w:rPr>
            </w:pPr>
          </w:p>
        </w:tc>
        <w:tc>
          <w:tcPr>
            <w:tcW w:w="772" w:type="dxa"/>
            <w:vMerge w:val="continue"/>
            <w:vAlign w:val="center"/>
          </w:tcPr>
          <w:p>
            <w:pPr>
              <w:rPr>
                <w:rFonts w:asciiTheme="minorEastAsia" w:hAnsiTheme="minorEastAsia"/>
                <w:sz w:val="24"/>
                <w:szCs w:val="24"/>
              </w:rPr>
            </w:pPr>
          </w:p>
        </w:tc>
        <w:tc>
          <w:tcPr>
            <w:tcW w:w="1225" w:type="dxa"/>
            <w:vAlign w:val="center"/>
          </w:tcPr>
          <w:p>
            <w:pPr>
              <w:rPr>
                <w:rFonts w:asciiTheme="minorEastAsia" w:hAnsiTheme="minorEastAsia"/>
                <w:szCs w:val="21"/>
              </w:rPr>
            </w:pPr>
            <w:r>
              <w:rPr>
                <w:rFonts w:hint="eastAsia" w:asciiTheme="minorEastAsia" w:hAnsiTheme="minorEastAsia"/>
                <w:szCs w:val="21"/>
              </w:rPr>
              <w:t>革命传统</w:t>
            </w:r>
          </w:p>
          <w:p>
            <w:pPr>
              <w:ind w:firstLine="210" w:firstLineChars="100"/>
              <w:rPr>
                <w:rFonts w:asciiTheme="minorEastAsia" w:hAnsiTheme="minorEastAsia"/>
                <w:sz w:val="24"/>
                <w:szCs w:val="24"/>
              </w:rPr>
            </w:pPr>
            <w:r>
              <w:rPr>
                <w:rFonts w:hint="eastAsia" w:asciiTheme="minorEastAsia" w:hAnsiTheme="minorEastAsia"/>
                <w:szCs w:val="21"/>
              </w:rPr>
              <w:t>教育</w:t>
            </w:r>
          </w:p>
        </w:tc>
        <w:tc>
          <w:tcPr>
            <w:tcW w:w="4373" w:type="dxa"/>
            <w:vAlign w:val="center"/>
          </w:tcPr>
          <w:p>
            <w:pP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组织党员干部学习党史和新中国史</w:t>
            </w:r>
          </w:p>
          <w:p>
            <w:pPr>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w:t>
            </w:r>
            <w:r>
              <w:rPr>
                <w:rFonts w:hint="eastAsia" w:asciiTheme="minorEastAsia" w:hAnsiTheme="minorEastAsia"/>
                <w:sz w:val="24"/>
                <w:szCs w:val="24"/>
              </w:rPr>
              <w:t>组织党史学习教育“读书会”</w:t>
            </w:r>
          </w:p>
        </w:tc>
        <w:tc>
          <w:tcPr>
            <w:tcW w:w="601" w:type="dxa"/>
            <w:vMerge w:val="continue"/>
            <w:vAlign w:val="center"/>
          </w:tcPr>
          <w:p>
            <w:pPr>
              <w:rPr>
                <w:rFonts w:asciiTheme="minorEastAsia" w:hAnsi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08" w:type="dxa"/>
            <w:vMerge w:val="restart"/>
            <w:vAlign w:val="center"/>
          </w:tcPr>
          <w:p>
            <w:pPr>
              <w:rPr>
                <w:rFonts w:asciiTheme="minorEastAsia" w:hAnsiTheme="minorEastAsia"/>
                <w:b/>
                <w:bCs/>
                <w:sz w:val="30"/>
                <w:szCs w:val="30"/>
              </w:rPr>
            </w:pPr>
            <w:r>
              <w:rPr>
                <w:rFonts w:hint="eastAsia" w:asciiTheme="minorEastAsia" w:hAnsiTheme="minorEastAsia"/>
                <w:sz w:val="28"/>
                <w:szCs w:val="28"/>
              </w:rPr>
              <w:t>6</w:t>
            </w:r>
          </w:p>
        </w:tc>
        <w:tc>
          <w:tcPr>
            <w:tcW w:w="719" w:type="dxa"/>
            <w:vMerge w:val="restart"/>
            <w:vAlign w:val="center"/>
          </w:tcPr>
          <w:p>
            <w:pPr>
              <w:rPr>
                <w:rFonts w:asciiTheme="minorEastAsia" w:hAnsiTheme="minorEastAsia"/>
                <w:b/>
                <w:bCs/>
                <w:szCs w:val="21"/>
              </w:rPr>
            </w:pPr>
            <w:r>
              <w:rPr>
                <w:rFonts w:asciiTheme="minorEastAsia" w:hAnsiTheme="minorEastAsia"/>
                <w:b/>
                <w:bCs/>
                <w:szCs w:val="21"/>
              </w:rPr>
              <w:t>10</w:t>
            </w:r>
          </w:p>
          <w:p>
            <w:pPr>
              <w:rPr>
                <w:rFonts w:asciiTheme="minorEastAsia" w:hAnsiTheme="minorEastAsia"/>
                <w:b/>
                <w:bCs/>
                <w:sz w:val="24"/>
                <w:szCs w:val="24"/>
              </w:rPr>
            </w:pPr>
            <w:r>
              <w:rPr>
                <w:rFonts w:hint="eastAsia" w:asciiTheme="minorEastAsia" w:hAnsiTheme="minorEastAsia"/>
                <w:b/>
                <w:bCs/>
                <w:sz w:val="24"/>
                <w:szCs w:val="24"/>
              </w:rPr>
              <w:t>月</w:t>
            </w:r>
          </w:p>
          <w:p>
            <w:pPr>
              <w:rPr>
                <w:rFonts w:asciiTheme="minorEastAsia" w:hAnsiTheme="minorEastAsia"/>
                <w:b/>
                <w:bCs/>
                <w:sz w:val="24"/>
                <w:szCs w:val="24"/>
              </w:rPr>
            </w:pPr>
            <w:r>
              <w:rPr>
                <w:rFonts w:hint="eastAsia" w:asciiTheme="minorEastAsia" w:hAnsiTheme="minorEastAsia"/>
                <w:b/>
                <w:bCs/>
                <w:sz w:val="24"/>
                <w:szCs w:val="24"/>
              </w:rPr>
              <w:t>学</w:t>
            </w:r>
          </w:p>
          <w:p>
            <w:pPr>
              <w:rPr>
                <w:rFonts w:asciiTheme="minorEastAsia" w:hAnsiTheme="minorEastAsia"/>
                <w:b/>
                <w:bCs/>
                <w:sz w:val="24"/>
                <w:szCs w:val="24"/>
              </w:rPr>
            </w:pPr>
            <w:r>
              <w:rPr>
                <w:rFonts w:hint="eastAsia" w:asciiTheme="minorEastAsia" w:hAnsiTheme="minorEastAsia"/>
                <w:b/>
                <w:bCs/>
                <w:sz w:val="24"/>
                <w:szCs w:val="24"/>
              </w:rPr>
              <w:t>习</w:t>
            </w:r>
          </w:p>
          <w:p>
            <w:pPr>
              <w:rPr>
                <w:rFonts w:asciiTheme="minorEastAsia" w:hAnsiTheme="minorEastAsia"/>
                <w:b/>
                <w:bCs/>
                <w:sz w:val="24"/>
                <w:szCs w:val="24"/>
              </w:rPr>
            </w:pPr>
            <w:r>
              <w:rPr>
                <w:rFonts w:hint="eastAsia" w:asciiTheme="minorEastAsia" w:hAnsiTheme="minorEastAsia"/>
                <w:b/>
                <w:bCs/>
                <w:sz w:val="24"/>
                <w:szCs w:val="24"/>
              </w:rPr>
              <w:t>内</w:t>
            </w:r>
          </w:p>
          <w:p>
            <w:pPr>
              <w:rPr>
                <w:rFonts w:asciiTheme="minorEastAsia" w:hAnsiTheme="minorEastAsia"/>
                <w:b/>
                <w:bCs/>
                <w:sz w:val="30"/>
                <w:szCs w:val="30"/>
              </w:rPr>
            </w:pPr>
            <w:r>
              <w:rPr>
                <w:rFonts w:hint="eastAsia" w:asciiTheme="minorEastAsia" w:hAnsiTheme="minorEastAsia"/>
                <w:b/>
                <w:bCs/>
                <w:sz w:val="24"/>
                <w:szCs w:val="24"/>
              </w:rPr>
              <w:t>容</w:t>
            </w:r>
          </w:p>
        </w:tc>
        <w:tc>
          <w:tcPr>
            <w:tcW w:w="772" w:type="dxa"/>
            <w:vMerge w:val="restart"/>
            <w:vAlign w:val="center"/>
          </w:tcPr>
          <w:p>
            <w:pPr>
              <w:rPr>
                <w:rFonts w:asciiTheme="minorEastAsia" w:hAnsiTheme="minorEastAsia"/>
                <w:b/>
                <w:bCs/>
                <w:sz w:val="24"/>
                <w:szCs w:val="24"/>
              </w:rPr>
            </w:pPr>
            <w:r>
              <w:rPr>
                <w:rFonts w:hint="eastAsia" w:asciiTheme="minorEastAsia" w:hAnsiTheme="minorEastAsia"/>
                <w:b/>
                <w:bCs/>
                <w:sz w:val="24"/>
                <w:szCs w:val="24"/>
              </w:rPr>
              <w:t>党性</w:t>
            </w:r>
          </w:p>
          <w:p>
            <w:pPr>
              <w:rPr>
                <w:rFonts w:asciiTheme="minorEastAsia" w:hAnsiTheme="minorEastAsia"/>
                <w:b/>
                <w:bCs/>
                <w:sz w:val="30"/>
                <w:szCs w:val="30"/>
              </w:rPr>
            </w:pPr>
            <w:r>
              <w:rPr>
                <w:rFonts w:hint="eastAsia" w:asciiTheme="minorEastAsia" w:hAnsiTheme="minorEastAsia"/>
                <w:b/>
                <w:bCs/>
                <w:sz w:val="24"/>
                <w:szCs w:val="24"/>
              </w:rPr>
              <w:t>教育</w:t>
            </w:r>
          </w:p>
        </w:tc>
        <w:tc>
          <w:tcPr>
            <w:tcW w:w="1225" w:type="dxa"/>
            <w:vMerge w:val="restart"/>
            <w:vAlign w:val="center"/>
          </w:tcPr>
          <w:p>
            <w:pPr>
              <w:rPr>
                <w:rFonts w:asciiTheme="minorEastAsia" w:hAnsiTheme="minorEastAsia"/>
                <w:szCs w:val="21"/>
              </w:rPr>
            </w:pPr>
            <w:r>
              <w:rPr>
                <w:rFonts w:hint="eastAsia" w:asciiTheme="minorEastAsia" w:hAnsiTheme="minorEastAsia"/>
                <w:szCs w:val="21"/>
              </w:rPr>
              <w:t>党史党课</w:t>
            </w:r>
          </w:p>
          <w:p>
            <w:pPr>
              <w:ind w:firstLine="210" w:firstLineChars="100"/>
              <w:rPr>
                <w:rFonts w:asciiTheme="minorEastAsia" w:hAnsiTheme="minorEastAsia"/>
                <w:b/>
                <w:bCs/>
                <w:sz w:val="30"/>
                <w:szCs w:val="30"/>
              </w:rPr>
            </w:pPr>
            <w:r>
              <w:rPr>
                <w:rFonts w:hint="eastAsia" w:asciiTheme="minorEastAsia" w:hAnsiTheme="minorEastAsia"/>
                <w:szCs w:val="21"/>
              </w:rPr>
              <w:t>教育</w:t>
            </w:r>
          </w:p>
        </w:tc>
        <w:tc>
          <w:tcPr>
            <w:tcW w:w="4373" w:type="dxa"/>
            <w:vAlign w:val="center"/>
          </w:tcPr>
          <w:p>
            <w:pPr>
              <w:rPr>
                <w:rFonts w:asciiTheme="minorEastAsia" w:hAnsiTheme="minorEastAsia"/>
                <w:b/>
                <w:bCs/>
                <w:sz w:val="30"/>
                <w:szCs w:val="30"/>
              </w:rPr>
            </w:pPr>
            <w:r>
              <w:rPr>
                <w:rFonts w:hint="eastAsia" w:asciiTheme="minorEastAsia" w:hAnsiTheme="minorEastAsia"/>
                <w:szCs w:val="21"/>
              </w:rPr>
              <w:t>专题党课三：《重温党的历史 鉴定理想信念》</w:t>
            </w:r>
          </w:p>
        </w:tc>
        <w:tc>
          <w:tcPr>
            <w:tcW w:w="601" w:type="dxa"/>
            <w:vMerge w:val="restart"/>
            <w:vAlign w:val="center"/>
          </w:tcPr>
          <w:p>
            <w:pPr>
              <w:rPr>
                <w:rFonts w:asciiTheme="minorEastAsia" w:hAnsiTheme="minorEastAsia"/>
                <w:b/>
                <w:bCs/>
                <w:sz w:val="30"/>
                <w:szCs w:val="30"/>
              </w:rPr>
            </w:pPr>
            <w:r>
              <w:rPr>
                <w:rFonts w:hint="eastAsia" w:asciiTheme="minorEastAsia" w:hAnsiTheme="minorEastAsia"/>
                <w:b/>
                <w:bCs/>
                <w:sz w:val="24"/>
                <w:szCs w:val="24"/>
              </w:rPr>
              <w:t>集体学习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08" w:type="dxa"/>
            <w:vMerge w:val="continue"/>
            <w:vAlign w:val="center"/>
          </w:tcPr>
          <w:p>
            <w:pPr>
              <w:rPr>
                <w:rFonts w:asciiTheme="minorEastAsia" w:hAnsiTheme="minorEastAsia"/>
                <w:b/>
                <w:bCs/>
                <w:sz w:val="30"/>
                <w:szCs w:val="30"/>
              </w:rPr>
            </w:pPr>
          </w:p>
        </w:tc>
        <w:tc>
          <w:tcPr>
            <w:tcW w:w="719" w:type="dxa"/>
            <w:vMerge w:val="continue"/>
            <w:vAlign w:val="center"/>
          </w:tcPr>
          <w:p>
            <w:pPr>
              <w:rPr>
                <w:rFonts w:asciiTheme="minorEastAsia" w:hAnsiTheme="minorEastAsia"/>
                <w:b/>
                <w:bCs/>
                <w:sz w:val="30"/>
                <w:szCs w:val="30"/>
              </w:rPr>
            </w:pPr>
          </w:p>
        </w:tc>
        <w:tc>
          <w:tcPr>
            <w:tcW w:w="772" w:type="dxa"/>
            <w:vMerge w:val="continue"/>
            <w:vAlign w:val="center"/>
          </w:tcPr>
          <w:p>
            <w:pPr>
              <w:rPr>
                <w:rFonts w:asciiTheme="minorEastAsia" w:hAnsiTheme="minorEastAsia"/>
                <w:b/>
                <w:bCs/>
                <w:sz w:val="30"/>
                <w:szCs w:val="30"/>
              </w:rPr>
            </w:pPr>
          </w:p>
        </w:tc>
        <w:tc>
          <w:tcPr>
            <w:tcW w:w="1225" w:type="dxa"/>
            <w:vMerge w:val="continue"/>
            <w:vAlign w:val="center"/>
          </w:tcPr>
          <w:p>
            <w:pPr>
              <w:rPr>
                <w:rFonts w:asciiTheme="minorEastAsia" w:hAnsiTheme="minorEastAsia"/>
                <w:b/>
                <w:bCs/>
                <w:sz w:val="30"/>
                <w:szCs w:val="30"/>
              </w:rPr>
            </w:pPr>
          </w:p>
        </w:tc>
        <w:tc>
          <w:tcPr>
            <w:tcW w:w="4373" w:type="dxa"/>
            <w:vAlign w:val="center"/>
          </w:tcPr>
          <w:p>
            <w:pPr>
              <w:rPr>
                <w:rFonts w:asciiTheme="minorEastAsia" w:hAnsiTheme="minorEastAsia"/>
                <w:b/>
                <w:bCs/>
                <w:sz w:val="30"/>
                <w:szCs w:val="30"/>
              </w:rPr>
            </w:pPr>
            <w:r>
              <w:rPr>
                <w:rFonts w:hint="eastAsia" w:asciiTheme="minorEastAsia" w:hAnsiTheme="minorEastAsia"/>
                <w:szCs w:val="21"/>
              </w:rPr>
              <w:t>专题党课四：《信仰的力量》</w:t>
            </w:r>
          </w:p>
        </w:tc>
        <w:tc>
          <w:tcPr>
            <w:tcW w:w="601" w:type="dxa"/>
            <w:vMerge w:val="continue"/>
            <w:vAlign w:val="center"/>
          </w:tcPr>
          <w:p>
            <w:pPr>
              <w:rPr>
                <w:rFonts w:asciiTheme="minorEastAsia" w:hAnsi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508" w:type="dxa"/>
            <w:vMerge w:val="continue"/>
            <w:vAlign w:val="center"/>
          </w:tcPr>
          <w:p>
            <w:pPr>
              <w:rPr>
                <w:rFonts w:asciiTheme="minorEastAsia" w:hAnsiTheme="minorEastAsia"/>
                <w:b/>
                <w:bCs/>
                <w:sz w:val="30"/>
                <w:szCs w:val="30"/>
              </w:rPr>
            </w:pPr>
          </w:p>
        </w:tc>
        <w:tc>
          <w:tcPr>
            <w:tcW w:w="719" w:type="dxa"/>
            <w:vMerge w:val="continue"/>
            <w:vAlign w:val="center"/>
          </w:tcPr>
          <w:p>
            <w:pPr>
              <w:rPr>
                <w:rFonts w:asciiTheme="minorEastAsia" w:hAnsiTheme="minorEastAsia"/>
                <w:b/>
                <w:bCs/>
                <w:sz w:val="30"/>
                <w:szCs w:val="30"/>
              </w:rPr>
            </w:pPr>
          </w:p>
        </w:tc>
        <w:tc>
          <w:tcPr>
            <w:tcW w:w="772" w:type="dxa"/>
            <w:vMerge w:val="continue"/>
            <w:vAlign w:val="center"/>
          </w:tcPr>
          <w:p>
            <w:pPr>
              <w:rPr>
                <w:rFonts w:asciiTheme="minorEastAsia" w:hAnsiTheme="minorEastAsia"/>
                <w:b/>
                <w:bCs/>
                <w:sz w:val="30"/>
                <w:szCs w:val="30"/>
              </w:rPr>
            </w:pPr>
          </w:p>
        </w:tc>
        <w:tc>
          <w:tcPr>
            <w:tcW w:w="1225" w:type="dxa"/>
            <w:vAlign w:val="center"/>
          </w:tcPr>
          <w:p>
            <w:pPr>
              <w:rPr>
                <w:rFonts w:asciiTheme="minorEastAsia" w:hAnsiTheme="minorEastAsia"/>
                <w:szCs w:val="21"/>
              </w:rPr>
            </w:pPr>
            <w:r>
              <w:rPr>
                <w:rFonts w:hint="eastAsia" w:asciiTheme="minorEastAsia" w:hAnsiTheme="minorEastAsia"/>
                <w:szCs w:val="21"/>
              </w:rPr>
              <w:t>革命传统</w:t>
            </w:r>
          </w:p>
          <w:p>
            <w:pPr>
              <w:ind w:firstLine="210" w:firstLineChars="100"/>
              <w:rPr>
                <w:rFonts w:asciiTheme="minorEastAsia" w:hAnsiTheme="minorEastAsia"/>
                <w:b/>
                <w:bCs/>
                <w:sz w:val="30"/>
                <w:szCs w:val="30"/>
              </w:rPr>
            </w:pPr>
            <w:r>
              <w:rPr>
                <w:rFonts w:hint="eastAsia" w:asciiTheme="minorEastAsia" w:hAnsiTheme="minorEastAsia"/>
                <w:szCs w:val="21"/>
              </w:rPr>
              <w:t>教育</w:t>
            </w:r>
          </w:p>
        </w:tc>
        <w:tc>
          <w:tcPr>
            <w:tcW w:w="4373" w:type="dxa"/>
            <w:vAlign w:val="center"/>
          </w:tcPr>
          <w:p>
            <w:pPr>
              <w:rPr>
                <w:rFonts w:asciiTheme="minorEastAsia" w:hAnsiTheme="minorEastAsia"/>
                <w:szCs w:val="21"/>
              </w:rPr>
            </w:pPr>
            <w:r>
              <w:rPr>
                <w:rFonts w:hint="eastAsia" w:asciiTheme="minorEastAsia" w:hAnsiTheme="minorEastAsia"/>
                <w:szCs w:val="21"/>
              </w:rPr>
              <w:t>组织校运会、篮球赛、八段锦等文体活动</w:t>
            </w:r>
          </w:p>
        </w:tc>
        <w:tc>
          <w:tcPr>
            <w:tcW w:w="601" w:type="dxa"/>
            <w:vMerge w:val="continue"/>
            <w:vAlign w:val="center"/>
          </w:tcPr>
          <w:p>
            <w:pPr>
              <w:rPr>
                <w:rFonts w:asciiTheme="minorEastAsia" w:hAnsi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08" w:type="dxa"/>
            <w:vMerge w:val="restart"/>
            <w:vAlign w:val="center"/>
          </w:tcPr>
          <w:p>
            <w:pPr>
              <w:rPr>
                <w:rFonts w:asciiTheme="minorEastAsia" w:hAnsiTheme="minorEastAsia"/>
                <w:b/>
                <w:bCs/>
                <w:sz w:val="30"/>
                <w:szCs w:val="30"/>
              </w:rPr>
            </w:pPr>
            <w:r>
              <w:rPr>
                <w:rFonts w:hint="eastAsia" w:asciiTheme="minorEastAsia" w:hAnsiTheme="minorEastAsia"/>
                <w:b/>
                <w:bCs/>
                <w:sz w:val="30"/>
                <w:szCs w:val="30"/>
              </w:rPr>
              <w:t>7</w:t>
            </w:r>
          </w:p>
        </w:tc>
        <w:tc>
          <w:tcPr>
            <w:tcW w:w="719" w:type="dxa"/>
            <w:vMerge w:val="restart"/>
            <w:vAlign w:val="center"/>
          </w:tcPr>
          <w:p>
            <w:pPr>
              <w:rPr>
                <w:rFonts w:asciiTheme="minorEastAsia" w:hAnsiTheme="minorEastAsia"/>
                <w:b/>
                <w:bCs/>
                <w:szCs w:val="21"/>
              </w:rPr>
            </w:pPr>
            <w:r>
              <w:rPr>
                <w:rFonts w:asciiTheme="minorEastAsia" w:hAnsiTheme="minorEastAsia"/>
                <w:b/>
                <w:bCs/>
                <w:szCs w:val="21"/>
              </w:rPr>
              <w:t>11</w:t>
            </w:r>
          </w:p>
          <w:p>
            <w:pPr>
              <w:rPr>
                <w:rFonts w:asciiTheme="minorEastAsia" w:hAnsiTheme="minorEastAsia"/>
                <w:b/>
                <w:bCs/>
                <w:szCs w:val="21"/>
              </w:rPr>
            </w:pPr>
            <w:r>
              <w:rPr>
                <w:rFonts w:hint="eastAsia" w:asciiTheme="minorEastAsia" w:hAnsiTheme="minorEastAsia"/>
                <w:b/>
                <w:bCs/>
                <w:szCs w:val="21"/>
              </w:rPr>
              <w:t>月</w:t>
            </w:r>
          </w:p>
          <w:p>
            <w:pPr>
              <w:rPr>
                <w:rFonts w:asciiTheme="minorEastAsia" w:hAnsiTheme="minorEastAsia"/>
                <w:b/>
                <w:bCs/>
                <w:szCs w:val="21"/>
              </w:rPr>
            </w:pPr>
            <w:r>
              <w:rPr>
                <w:rFonts w:asciiTheme="minorEastAsia" w:hAnsiTheme="minorEastAsia"/>
                <w:b/>
                <w:bCs/>
                <w:szCs w:val="21"/>
              </w:rPr>
              <w:t>12</w:t>
            </w:r>
          </w:p>
          <w:p>
            <w:pPr>
              <w:rPr>
                <w:rFonts w:asciiTheme="minorEastAsia" w:hAnsiTheme="minorEastAsia"/>
                <w:b/>
                <w:bCs/>
                <w:sz w:val="24"/>
                <w:szCs w:val="24"/>
              </w:rPr>
            </w:pPr>
            <w:r>
              <w:rPr>
                <w:rFonts w:hint="eastAsia" w:asciiTheme="minorEastAsia" w:hAnsiTheme="minorEastAsia"/>
                <w:b/>
                <w:bCs/>
                <w:sz w:val="24"/>
                <w:szCs w:val="24"/>
              </w:rPr>
              <w:t>月</w:t>
            </w:r>
          </w:p>
          <w:p>
            <w:pPr>
              <w:rPr>
                <w:rFonts w:asciiTheme="minorEastAsia" w:hAnsiTheme="minorEastAsia"/>
                <w:b/>
                <w:bCs/>
                <w:sz w:val="24"/>
                <w:szCs w:val="24"/>
              </w:rPr>
            </w:pPr>
            <w:r>
              <w:rPr>
                <w:rFonts w:hint="eastAsia" w:asciiTheme="minorEastAsia" w:hAnsiTheme="minorEastAsia"/>
                <w:b/>
                <w:bCs/>
                <w:sz w:val="24"/>
                <w:szCs w:val="24"/>
              </w:rPr>
              <w:t>学</w:t>
            </w:r>
          </w:p>
          <w:p>
            <w:pPr>
              <w:rPr>
                <w:rFonts w:asciiTheme="minorEastAsia" w:hAnsiTheme="minorEastAsia"/>
                <w:b/>
                <w:bCs/>
                <w:sz w:val="24"/>
                <w:szCs w:val="24"/>
              </w:rPr>
            </w:pPr>
            <w:r>
              <w:rPr>
                <w:rFonts w:hint="eastAsia" w:asciiTheme="minorEastAsia" w:hAnsiTheme="minorEastAsia"/>
                <w:b/>
                <w:bCs/>
                <w:sz w:val="24"/>
                <w:szCs w:val="24"/>
              </w:rPr>
              <w:t>习</w:t>
            </w:r>
          </w:p>
          <w:p>
            <w:pPr>
              <w:rPr>
                <w:rFonts w:asciiTheme="minorEastAsia" w:hAnsiTheme="minorEastAsia"/>
                <w:b/>
                <w:bCs/>
                <w:sz w:val="24"/>
                <w:szCs w:val="24"/>
              </w:rPr>
            </w:pPr>
            <w:r>
              <w:rPr>
                <w:rFonts w:hint="eastAsia" w:asciiTheme="minorEastAsia" w:hAnsiTheme="minorEastAsia"/>
                <w:b/>
                <w:bCs/>
                <w:sz w:val="24"/>
                <w:szCs w:val="24"/>
              </w:rPr>
              <w:t>内</w:t>
            </w:r>
          </w:p>
          <w:p>
            <w:pPr>
              <w:rPr>
                <w:rFonts w:asciiTheme="minorEastAsia" w:hAnsiTheme="minorEastAsia"/>
                <w:b/>
                <w:bCs/>
                <w:sz w:val="30"/>
                <w:szCs w:val="30"/>
              </w:rPr>
            </w:pPr>
            <w:r>
              <w:rPr>
                <w:rFonts w:hint="eastAsia" w:asciiTheme="minorEastAsia" w:hAnsiTheme="minorEastAsia"/>
                <w:b/>
                <w:bCs/>
                <w:sz w:val="24"/>
                <w:szCs w:val="24"/>
              </w:rPr>
              <w:t>容</w:t>
            </w:r>
          </w:p>
        </w:tc>
        <w:tc>
          <w:tcPr>
            <w:tcW w:w="772" w:type="dxa"/>
            <w:vMerge w:val="restart"/>
            <w:vAlign w:val="center"/>
          </w:tcPr>
          <w:p>
            <w:pPr>
              <w:rPr>
                <w:rFonts w:asciiTheme="minorEastAsia" w:hAnsiTheme="minorEastAsia"/>
                <w:b/>
                <w:bCs/>
                <w:sz w:val="24"/>
                <w:szCs w:val="24"/>
              </w:rPr>
            </w:pPr>
            <w:r>
              <w:rPr>
                <w:rFonts w:hint="eastAsia" w:asciiTheme="minorEastAsia" w:hAnsiTheme="minorEastAsia"/>
                <w:b/>
                <w:bCs/>
                <w:sz w:val="24"/>
                <w:szCs w:val="24"/>
              </w:rPr>
              <w:t>党性</w:t>
            </w:r>
          </w:p>
          <w:p>
            <w:pPr>
              <w:rPr>
                <w:rFonts w:asciiTheme="minorEastAsia" w:hAnsiTheme="minorEastAsia"/>
                <w:b/>
                <w:bCs/>
                <w:sz w:val="30"/>
                <w:szCs w:val="30"/>
              </w:rPr>
            </w:pPr>
            <w:r>
              <w:rPr>
                <w:rFonts w:hint="eastAsia" w:asciiTheme="minorEastAsia" w:hAnsiTheme="minorEastAsia"/>
                <w:b/>
                <w:bCs/>
                <w:sz w:val="24"/>
                <w:szCs w:val="24"/>
              </w:rPr>
              <w:t>教育</w:t>
            </w:r>
          </w:p>
        </w:tc>
        <w:tc>
          <w:tcPr>
            <w:tcW w:w="1225" w:type="dxa"/>
            <w:vMerge w:val="restart"/>
            <w:vAlign w:val="center"/>
          </w:tcPr>
          <w:p>
            <w:pPr>
              <w:rPr>
                <w:rFonts w:asciiTheme="minorEastAsia" w:hAnsiTheme="minorEastAsia"/>
                <w:b/>
                <w:bCs/>
                <w:sz w:val="30"/>
                <w:szCs w:val="30"/>
              </w:rPr>
            </w:pPr>
            <w:r>
              <w:rPr>
                <w:rFonts w:hint="eastAsia" w:asciiTheme="minorEastAsia" w:hAnsiTheme="minorEastAsia"/>
                <w:szCs w:val="21"/>
              </w:rPr>
              <w:t>总结阶段</w:t>
            </w:r>
          </w:p>
        </w:tc>
        <w:tc>
          <w:tcPr>
            <w:tcW w:w="4373" w:type="dxa"/>
            <w:vAlign w:val="center"/>
          </w:tcPr>
          <w:p>
            <w:pPr>
              <w:rPr>
                <w:rFonts w:asciiTheme="minorEastAsia" w:hAnsiTheme="minorEastAsia"/>
                <w:b/>
                <w:bCs/>
                <w:sz w:val="30"/>
                <w:szCs w:val="30"/>
              </w:rPr>
            </w:pPr>
            <w:r>
              <w:rPr>
                <w:rFonts w:hint="eastAsia" w:asciiTheme="minorEastAsia" w:hAnsiTheme="minorEastAsia"/>
                <w:szCs w:val="21"/>
              </w:rPr>
              <w:t>组织召开民主生活会</w:t>
            </w:r>
          </w:p>
        </w:tc>
        <w:tc>
          <w:tcPr>
            <w:tcW w:w="601" w:type="dxa"/>
            <w:vMerge w:val="restart"/>
            <w:vAlign w:val="center"/>
          </w:tcPr>
          <w:p>
            <w:pPr>
              <w:rPr>
                <w:rFonts w:asciiTheme="minorEastAsia" w:hAnsiTheme="minorEastAsia"/>
                <w:b/>
                <w:bCs/>
                <w:sz w:val="30"/>
                <w:szCs w:val="30"/>
              </w:rPr>
            </w:pPr>
            <w:r>
              <w:rPr>
                <w:rFonts w:hint="eastAsia" w:asciiTheme="minorEastAsia" w:hAnsiTheme="minorEastAsia"/>
                <w:b/>
                <w:bCs/>
                <w:sz w:val="24"/>
                <w:szCs w:val="24"/>
              </w:rPr>
              <w:t>总结讨论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08" w:type="dxa"/>
            <w:vMerge w:val="continue"/>
          </w:tcPr>
          <w:p>
            <w:pPr>
              <w:rPr>
                <w:rFonts w:asciiTheme="minorEastAsia" w:hAnsiTheme="minorEastAsia"/>
                <w:b/>
                <w:bCs/>
                <w:sz w:val="30"/>
                <w:szCs w:val="30"/>
              </w:rPr>
            </w:pPr>
          </w:p>
        </w:tc>
        <w:tc>
          <w:tcPr>
            <w:tcW w:w="719" w:type="dxa"/>
            <w:vMerge w:val="continue"/>
          </w:tcPr>
          <w:p>
            <w:pPr>
              <w:rPr>
                <w:rFonts w:asciiTheme="minorEastAsia" w:hAnsiTheme="minorEastAsia"/>
                <w:b/>
                <w:bCs/>
                <w:sz w:val="30"/>
                <w:szCs w:val="30"/>
              </w:rPr>
            </w:pPr>
          </w:p>
        </w:tc>
        <w:tc>
          <w:tcPr>
            <w:tcW w:w="772" w:type="dxa"/>
            <w:vMerge w:val="continue"/>
          </w:tcPr>
          <w:p>
            <w:pPr>
              <w:rPr>
                <w:rFonts w:asciiTheme="minorEastAsia" w:hAnsiTheme="minorEastAsia"/>
                <w:b/>
                <w:bCs/>
                <w:sz w:val="30"/>
                <w:szCs w:val="30"/>
              </w:rPr>
            </w:pPr>
          </w:p>
        </w:tc>
        <w:tc>
          <w:tcPr>
            <w:tcW w:w="1225" w:type="dxa"/>
            <w:vMerge w:val="continue"/>
          </w:tcPr>
          <w:p>
            <w:pPr>
              <w:rPr>
                <w:rFonts w:asciiTheme="minorEastAsia" w:hAnsiTheme="minorEastAsia"/>
                <w:b/>
                <w:bCs/>
                <w:sz w:val="30"/>
                <w:szCs w:val="30"/>
              </w:rPr>
            </w:pPr>
          </w:p>
        </w:tc>
        <w:tc>
          <w:tcPr>
            <w:tcW w:w="4373" w:type="dxa"/>
            <w:vAlign w:val="center"/>
          </w:tcPr>
          <w:p>
            <w:pPr>
              <w:rPr>
                <w:rFonts w:hint="eastAsia" w:asciiTheme="minorEastAsia" w:hAnsiTheme="minorEastAsia"/>
                <w:b/>
                <w:bCs/>
                <w:sz w:val="30"/>
                <w:szCs w:val="30"/>
              </w:rPr>
            </w:pPr>
            <w:r>
              <w:rPr>
                <w:rFonts w:hint="eastAsia" w:asciiTheme="minorEastAsia" w:hAnsiTheme="minorEastAsia"/>
                <w:szCs w:val="21"/>
              </w:rPr>
              <w:t>个人总结</w:t>
            </w:r>
          </w:p>
        </w:tc>
        <w:tc>
          <w:tcPr>
            <w:tcW w:w="601" w:type="dxa"/>
            <w:vMerge w:val="continue"/>
          </w:tcPr>
          <w:p>
            <w:pPr>
              <w:rPr>
                <w:rFonts w:asciiTheme="minorEastAsia" w:hAnsi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508" w:type="dxa"/>
            <w:vMerge w:val="continue"/>
          </w:tcPr>
          <w:p>
            <w:pPr>
              <w:rPr>
                <w:rFonts w:asciiTheme="minorEastAsia" w:hAnsiTheme="minorEastAsia"/>
                <w:b/>
                <w:bCs/>
                <w:sz w:val="30"/>
                <w:szCs w:val="30"/>
              </w:rPr>
            </w:pPr>
          </w:p>
        </w:tc>
        <w:tc>
          <w:tcPr>
            <w:tcW w:w="719" w:type="dxa"/>
            <w:vMerge w:val="continue"/>
          </w:tcPr>
          <w:p>
            <w:pPr>
              <w:rPr>
                <w:rFonts w:asciiTheme="minorEastAsia" w:hAnsiTheme="minorEastAsia"/>
                <w:b/>
                <w:bCs/>
                <w:sz w:val="30"/>
                <w:szCs w:val="30"/>
              </w:rPr>
            </w:pPr>
          </w:p>
        </w:tc>
        <w:tc>
          <w:tcPr>
            <w:tcW w:w="772" w:type="dxa"/>
            <w:vMerge w:val="continue"/>
          </w:tcPr>
          <w:p>
            <w:pPr>
              <w:rPr>
                <w:rFonts w:asciiTheme="minorEastAsia" w:hAnsiTheme="minorEastAsia"/>
                <w:b/>
                <w:bCs/>
                <w:sz w:val="30"/>
                <w:szCs w:val="30"/>
              </w:rPr>
            </w:pPr>
          </w:p>
        </w:tc>
        <w:tc>
          <w:tcPr>
            <w:tcW w:w="1225" w:type="dxa"/>
            <w:vMerge w:val="continue"/>
          </w:tcPr>
          <w:p>
            <w:pPr>
              <w:rPr>
                <w:rFonts w:asciiTheme="minorEastAsia" w:hAnsiTheme="minorEastAsia"/>
                <w:b/>
                <w:bCs/>
                <w:sz w:val="30"/>
                <w:szCs w:val="30"/>
              </w:rPr>
            </w:pPr>
          </w:p>
        </w:tc>
        <w:tc>
          <w:tcPr>
            <w:tcW w:w="4373" w:type="dxa"/>
            <w:vAlign w:val="center"/>
          </w:tcPr>
          <w:p>
            <w:pPr>
              <w:rPr>
                <w:rFonts w:asciiTheme="minorEastAsia" w:hAnsiTheme="minorEastAsia"/>
                <w:b/>
                <w:bCs/>
                <w:sz w:val="30"/>
                <w:szCs w:val="30"/>
              </w:rPr>
            </w:pPr>
            <w:r>
              <w:rPr>
                <w:rFonts w:hint="eastAsia" w:asciiTheme="minorEastAsia" w:hAnsiTheme="minorEastAsia"/>
                <w:szCs w:val="21"/>
              </w:rPr>
              <w:t>党史学习总结大会</w:t>
            </w:r>
          </w:p>
        </w:tc>
        <w:tc>
          <w:tcPr>
            <w:tcW w:w="601" w:type="dxa"/>
            <w:vMerge w:val="continue"/>
          </w:tcPr>
          <w:p>
            <w:pPr>
              <w:rPr>
                <w:rFonts w:asciiTheme="minorEastAsia" w:hAnsiTheme="minorEastAsia"/>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198" w:type="dxa"/>
            <w:gridSpan w:val="6"/>
          </w:tcPr>
          <w:p>
            <w:pPr>
              <w:jc w:val="center"/>
              <w:rPr>
                <w:rFonts w:asciiTheme="minorEastAsia" w:hAnsiTheme="minorEastAsia"/>
                <w:b/>
                <w:bCs/>
                <w:sz w:val="30"/>
                <w:szCs w:val="30"/>
              </w:rPr>
            </w:pPr>
            <w:r>
              <w:rPr>
                <w:rFonts w:hint="eastAsia" w:asciiTheme="minorEastAsia" w:hAnsiTheme="minorEastAsia"/>
                <w:b/>
                <w:bCs/>
                <w:sz w:val="30"/>
                <w:szCs w:val="30"/>
              </w:rPr>
              <w:t>“党史学习教育”活动贯穿全年</w:t>
            </w:r>
          </w:p>
        </w:tc>
      </w:tr>
    </w:tbl>
    <w:p>
      <w:pPr>
        <w:tabs>
          <w:tab w:val="left" w:pos="567"/>
        </w:tabs>
        <w:rPr>
          <w:rFonts w:hint="eastAsia" w:asciiTheme="minorEastAsia" w:hAnsiTheme="minorEastAsia"/>
          <w:sz w:val="28"/>
          <w:szCs w:val="28"/>
          <w:lang w:eastAsia="zh-CN"/>
        </w:rPr>
      </w:pP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3584"/>
    <w:rsid w:val="00002347"/>
    <w:rsid w:val="00002DAA"/>
    <w:rsid w:val="00006F28"/>
    <w:rsid w:val="00015299"/>
    <w:rsid w:val="00020FBD"/>
    <w:rsid w:val="00027CFD"/>
    <w:rsid w:val="000313D5"/>
    <w:rsid w:val="00033785"/>
    <w:rsid w:val="000404EA"/>
    <w:rsid w:val="0004161D"/>
    <w:rsid w:val="000431D7"/>
    <w:rsid w:val="000525C1"/>
    <w:rsid w:val="00053036"/>
    <w:rsid w:val="000543A1"/>
    <w:rsid w:val="00055D92"/>
    <w:rsid w:val="00056FEF"/>
    <w:rsid w:val="00057B1C"/>
    <w:rsid w:val="00063107"/>
    <w:rsid w:val="00077A83"/>
    <w:rsid w:val="000800E1"/>
    <w:rsid w:val="0008039E"/>
    <w:rsid w:val="0009011C"/>
    <w:rsid w:val="000A49C9"/>
    <w:rsid w:val="000A73A3"/>
    <w:rsid w:val="000B2569"/>
    <w:rsid w:val="000B7401"/>
    <w:rsid w:val="000C079E"/>
    <w:rsid w:val="000C0F0C"/>
    <w:rsid w:val="000C2051"/>
    <w:rsid w:val="000C3645"/>
    <w:rsid w:val="000C3DFA"/>
    <w:rsid w:val="000D00E6"/>
    <w:rsid w:val="000D0F61"/>
    <w:rsid w:val="000D1D66"/>
    <w:rsid w:val="000D3F01"/>
    <w:rsid w:val="000D47F1"/>
    <w:rsid w:val="000D5212"/>
    <w:rsid w:val="000E3273"/>
    <w:rsid w:val="000F43C3"/>
    <w:rsid w:val="000F5DAD"/>
    <w:rsid w:val="0010025E"/>
    <w:rsid w:val="00101F51"/>
    <w:rsid w:val="00110CD4"/>
    <w:rsid w:val="001147CB"/>
    <w:rsid w:val="001151AC"/>
    <w:rsid w:val="001161B0"/>
    <w:rsid w:val="00121874"/>
    <w:rsid w:val="00121D40"/>
    <w:rsid w:val="001255C2"/>
    <w:rsid w:val="0013355B"/>
    <w:rsid w:val="00140BC7"/>
    <w:rsid w:val="0014186F"/>
    <w:rsid w:val="001420CC"/>
    <w:rsid w:val="00146FB0"/>
    <w:rsid w:val="00150610"/>
    <w:rsid w:val="00151749"/>
    <w:rsid w:val="00152D87"/>
    <w:rsid w:val="00155ED1"/>
    <w:rsid w:val="001609D2"/>
    <w:rsid w:val="00166024"/>
    <w:rsid w:val="00166CAA"/>
    <w:rsid w:val="00167A81"/>
    <w:rsid w:val="00170EB4"/>
    <w:rsid w:val="001720DC"/>
    <w:rsid w:val="00173B25"/>
    <w:rsid w:val="00176D38"/>
    <w:rsid w:val="001866B7"/>
    <w:rsid w:val="00186CBC"/>
    <w:rsid w:val="00194A56"/>
    <w:rsid w:val="001952E9"/>
    <w:rsid w:val="001A4232"/>
    <w:rsid w:val="001A70AA"/>
    <w:rsid w:val="001B4695"/>
    <w:rsid w:val="001C18DB"/>
    <w:rsid w:val="001C2C47"/>
    <w:rsid w:val="001D1CEB"/>
    <w:rsid w:val="001D270F"/>
    <w:rsid w:val="001D3F89"/>
    <w:rsid w:val="001D7946"/>
    <w:rsid w:val="001F0273"/>
    <w:rsid w:val="001F167F"/>
    <w:rsid w:val="001F2443"/>
    <w:rsid w:val="001F3528"/>
    <w:rsid w:val="001F4700"/>
    <w:rsid w:val="002014AC"/>
    <w:rsid w:val="00201CE5"/>
    <w:rsid w:val="002030A0"/>
    <w:rsid w:val="002054E3"/>
    <w:rsid w:val="0020687C"/>
    <w:rsid w:val="00210ECF"/>
    <w:rsid w:val="0021319D"/>
    <w:rsid w:val="00214D71"/>
    <w:rsid w:val="00215A84"/>
    <w:rsid w:val="00217049"/>
    <w:rsid w:val="00222207"/>
    <w:rsid w:val="0022745F"/>
    <w:rsid w:val="00232479"/>
    <w:rsid w:val="002345B1"/>
    <w:rsid w:val="00234A74"/>
    <w:rsid w:val="0023776B"/>
    <w:rsid w:val="00241DF6"/>
    <w:rsid w:val="0024782D"/>
    <w:rsid w:val="00253678"/>
    <w:rsid w:val="002551EB"/>
    <w:rsid w:val="0025579D"/>
    <w:rsid w:val="00255EDE"/>
    <w:rsid w:val="00256A97"/>
    <w:rsid w:val="002721A4"/>
    <w:rsid w:val="0027393B"/>
    <w:rsid w:val="00273B83"/>
    <w:rsid w:val="0027570B"/>
    <w:rsid w:val="0027581D"/>
    <w:rsid w:val="00277B08"/>
    <w:rsid w:val="00277BAB"/>
    <w:rsid w:val="002817A7"/>
    <w:rsid w:val="00286513"/>
    <w:rsid w:val="00286D95"/>
    <w:rsid w:val="00290BAD"/>
    <w:rsid w:val="002A01A5"/>
    <w:rsid w:val="002A07B1"/>
    <w:rsid w:val="002A1C87"/>
    <w:rsid w:val="002A2556"/>
    <w:rsid w:val="002A43D8"/>
    <w:rsid w:val="002A45D7"/>
    <w:rsid w:val="002A4710"/>
    <w:rsid w:val="002A6589"/>
    <w:rsid w:val="002A65DA"/>
    <w:rsid w:val="002B204F"/>
    <w:rsid w:val="002B3596"/>
    <w:rsid w:val="002B3C1D"/>
    <w:rsid w:val="002B4B1F"/>
    <w:rsid w:val="002B51AB"/>
    <w:rsid w:val="002B6884"/>
    <w:rsid w:val="002B751A"/>
    <w:rsid w:val="002B77A3"/>
    <w:rsid w:val="002C3501"/>
    <w:rsid w:val="002C759A"/>
    <w:rsid w:val="002D761A"/>
    <w:rsid w:val="002E15CB"/>
    <w:rsid w:val="002E2FF4"/>
    <w:rsid w:val="002F15F9"/>
    <w:rsid w:val="002F2D29"/>
    <w:rsid w:val="002F6427"/>
    <w:rsid w:val="003055DE"/>
    <w:rsid w:val="0030742F"/>
    <w:rsid w:val="00310A3E"/>
    <w:rsid w:val="0031517A"/>
    <w:rsid w:val="00315E15"/>
    <w:rsid w:val="003353F4"/>
    <w:rsid w:val="0034119F"/>
    <w:rsid w:val="003429AB"/>
    <w:rsid w:val="0034311A"/>
    <w:rsid w:val="003454AD"/>
    <w:rsid w:val="00345563"/>
    <w:rsid w:val="00345897"/>
    <w:rsid w:val="00357C64"/>
    <w:rsid w:val="00360413"/>
    <w:rsid w:val="00362D45"/>
    <w:rsid w:val="00367F1A"/>
    <w:rsid w:val="00373495"/>
    <w:rsid w:val="003747FE"/>
    <w:rsid w:val="00374FBE"/>
    <w:rsid w:val="00375BCC"/>
    <w:rsid w:val="0038026A"/>
    <w:rsid w:val="00385361"/>
    <w:rsid w:val="003862BD"/>
    <w:rsid w:val="00386C09"/>
    <w:rsid w:val="00391509"/>
    <w:rsid w:val="003A022C"/>
    <w:rsid w:val="003A05C8"/>
    <w:rsid w:val="003A2174"/>
    <w:rsid w:val="003A31FC"/>
    <w:rsid w:val="003A335E"/>
    <w:rsid w:val="003A3F07"/>
    <w:rsid w:val="003B0502"/>
    <w:rsid w:val="003B5E5E"/>
    <w:rsid w:val="003C5A4E"/>
    <w:rsid w:val="003C6144"/>
    <w:rsid w:val="003E1603"/>
    <w:rsid w:val="003E5462"/>
    <w:rsid w:val="003F336A"/>
    <w:rsid w:val="003F37D5"/>
    <w:rsid w:val="003F69DF"/>
    <w:rsid w:val="00400531"/>
    <w:rsid w:val="00401662"/>
    <w:rsid w:val="00412070"/>
    <w:rsid w:val="0041413F"/>
    <w:rsid w:val="0041476B"/>
    <w:rsid w:val="004162BC"/>
    <w:rsid w:val="004204E7"/>
    <w:rsid w:val="0044216D"/>
    <w:rsid w:val="00443D56"/>
    <w:rsid w:val="00444A58"/>
    <w:rsid w:val="00444A64"/>
    <w:rsid w:val="00444EDA"/>
    <w:rsid w:val="004510ED"/>
    <w:rsid w:val="004541CB"/>
    <w:rsid w:val="00455E01"/>
    <w:rsid w:val="004644AE"/>
    <w:rsid w:val="00473FE8"/>
    <w:rsid w:val="0048322B"/>
    <w:rsid w:val="00483EA3"/>
    <w:rsid w:val="004846B7"/>
    <w:rsid w:val="00495A3A"/>
    <w:rsid w:val="00495B95"/>
    <w:rsid w:val="00496ACC"/>
    <w:rsid w:val="00496CBA"/>
    <w:rsid w:val="004A1F20"/>
    <w:rsid w:val="004B243A"/>
    <w:rsid w:val="004B2D9A"/>
    <w:rsid w:val="004B497D"/>
    <w:rsid w:val="004C1D5D"/>
    <w:rsid w:val="004C3261"/>
    <w:rsid w:val="004C39D1"/>
    <w:rsid w:val="004C3B47"/>
    <w:rsid w:val="004C4D5C"/>
    <w:rsid w:val="004D5581"/>
    <w:rsid w:val="004E30B0"/>
    <w:rsid w:val="00507AE9"/>
    <w:rsid w:val="00511337"/>
    <w:rsid w:val="00511C2B"/>
    <w:rsid w:val="00514F8F"/>
    <w:rsid w:val="00517A4E"/>
    <w:rsid w:val="0052602E"/>
    <w:rsid w:val="0054014B"/>
    <w:rsid w:val="005471D7"/>
    <w:rsid w:val="00547393"/>
    <w:rsid w:val="005507BC"/>
    <w:rsid w:val="00550F33"/>
    <w:rsid w:val="005530C5"/>
    <w:rsid w:val="00553DF8"/>
    <w:rsid w:val="005542AD"/>
    <w:rsid w:val="00555E16"/>
    <w:rsid w:val="00556192"/>
    <w:rsid w:val="00556370"/>
    <w:rsid w:val="00556A8E"/>
    <w:rsid w:val="00562C40"/>
    <w:rsid w:val="00563181"/>
    <w:rsid w:val="005709B8"/>
    <w:rsid w:val="0057525E"/>
    <w:rsid w:val="0057697B"/>
    <w:rsid w:val="00582DA2"/>
    <w:rsid w:val="00584D02"/>
    <w:rsid w:val="00586CBB"/>
    <w:rsid w:val="00586DB9"/>
    <w:rsid w:val="00590784"/>
    <w:rsid w:val="0059098C"/>
    <w:rsid w:val="005930E8"/>
    <w:rsid w:val="00594E49"/>
    <w:rsid w:val="00595574"/>
    <w:rsid w:val="00595E47"/>
    <w:rsid w:val="005A0222"/>
    <w:rsid w:val="005B0825"/>
    <w:rsid w:val="005B2ABE"/>
    <w:rsid w:val="005C1FBD"/>
    <w:rsid w:val="005C2AAB"/>
    <w:rsid w:val="005C52CA"/>
    <w:rsid w:val="005C5BD2"/>
    <w:rsid w:val="005C73BD"/>
    <w:rsid w:val="005D430B"/>
    <w:rsid w:val="005E009D"/>
    <w:rsid w:val="005E22B7"/>
    <w:rsid w:val="005E75C3"/>
    <w:rsid w:val="005E7605"/>
    <w:rsid w:val="005F25DE"/>
    <w:rsid w:val="005F533E"/>
    <w:rsid w:val="005F60D1"/>
    <w:rsid w:val="005F79B4"/>
    <w:rsid w:val="005F7EE0"/>
    <w:rsid w:val="00607432"/>
    <w:rsid w:val="00610F29"/>
    <w:rsid w:val="006120E1"/>
    <w:rsid w:val="006233C8"/>
    <w:rsid w:val="00624EB4"/>
    <w:rsid w:val="006253DE"/>
    <w:rsid w:val="00634B99"/>
    <w:rsid w:val="00634D81"/>
    <w:rsid w:val="0063502D"/>
    <w:rsid w:val="00644073"/>
    <w:rsid w:val="006465EC"/>
    <w:rsid w:val="00647657"/>
    <w:rsid w:val="00647B07"/>
    <w:rsid w:val="006515C1"/>
    <w:rsid w:val="00651667"/>
    <w:rsid w:val="006519E8"/>
    <w:rsid w:val="0065584C"/>
    <w:rsid w:val="00663E04"/>
    <w:rsid w:val="006669EF"/>
    <w:rsid w:val="00674310"/>
    <w:rsid w:val="00675A0B"/>
    <w:rsid w:val="00680579"/>
    <w:rsid w:val="00680B68"/>
    <w:rsid w:val="00682CDF"/>
    <w:rsid w:val="00687348"/>
    <w:rsid w:val="00693A75"/>
    <w:rsid w:val="00694485"/>
    <w:rsid w:val="006B087B"/>
    <w:rsid w:val="006B1A75"/>
    <w:rsid w:val="006B7435"/>
    <w:rsid w:val="006D54BF"/>
    <w:rsid w:val="006D6FE3"/>
    <w:rsid w:val="006E2D86"/>
    <w:rsid w:val="006E452D"/>
    <w:rsid w:val="006E7390"/>
    <w:rsid w:val="006F248D"/>
    <w:rsid w:val="006F7962"/>
    <w:rsid w:val="00700C87"/>
    <w:rsid w:val="00703755"/>
    <w:rsid w:val="00704393"/>
    <w:rsid w:val="007129F4"/>
    <w:rsid w:val="00722DD9"/>
    <w:rsid w:val="00723617"/>
    <w:rsid w:val="00727A0D"/>
    <w:rsid w:val="00730A17"/>
    <w:rsid w:val="00730AE6"/>
    <w:rsid w:val="00733175"/>
    <w:rsid w:val="007334A7"/>
    <w:rsid w:val="0073393A"/>
    <w:rsid w:val="007360AA"/>
    <w:rsid w:val="007368C1"/>
    <w:rsid w:val="00742649"/>
    <w:rsid w:val="00743523"/>
    <w:rsid w:val="00743DE5"/>
    <w:rsid w:val="00750514"/>
    <w:rsid w:val="00750E54"/>
    <w:rsid w:val="00751047"/>
    <w:rsid w:val="007551DF"/>
    <w:rsid w:val="007753E4"/>
    <w:rsid w:val="00776A26"/>
    <w:rsid w:val="0077706D"/>
    <w:rsid w:val="00784ADC"/>
    <w:rsid w:val="00790264"/>
    <w:rsid w:val="007924B0"/>
    <w:rsid w:val="007944D0"/>
    <w:rsid w:val="00795FCF"/>
    <w:rsid w:val="007A23E4"/>
    <w:rsid w:val="007A36DF"/>
    <w:rsid w:val="007A7F8E"/>
    <w:rsid w:val="007B4D3E"/>
    <w:rsid w:val="007C3370"/>
    <w:rsid w:val="007C4EFF"/>
    <w:rsid w:val="007D50B1"/>
    <w:rsid w:val="007D722A"/>
    <w:rsid w:val="007E2373"/>
    <w:rsid w:val="007E3A35"/>
    <w:rsid w:val="007E56F9"/>
    <w:rsid w:val="007E6318"/>
    <w:rsid w:val="00805B95"/>
    <w:rsid w:val="0081022C"/>
    <w:rsid w:val="00814419"/>
    <w:rsid w:val="0081742E"/>
    <w:rsid w:val="00821DFF"/>
    <w:rsid w:val="0082446B"/>
    <w:rsid w:val="008404D5"/>
    <w:rsid w:val="00843C9B"/>
    <w:rsid w:val="00847A60"/>
    <w:rsid w:val="00850914"/>
    <w:rsid w:val="00851E6C"/>
    <w:rsid w:val="00854801"/>
    <w:rsid w:val="00862FFE"/>
    <w:rsid w:val="00863353"/>
    <w:rsid w:val="0086377F"/>
    <w:rsid w:val="00866503"/>
    <w:rsid w:val="00870B1C"/>
    <w:rsid w:val="00874CAA"/>
    <w:rsid w:val="008810AC"/>
    <w:rsid w:val="00885453"/>
    <w:rsid w:val="0089028C"/>
    <w:rsid w:val="008932FB"/>
    <w:rsid w:val="008959D3"/>
    <w:rsid w:val="008A0415"/>
    <w:rsid w:val="008A1FF7"/>
    <w:rsid w:val="008A3098"/>
    <w:rsid w:val="008A6651"/>
    <w:rsid w:val="008B7AD0"/>
    <w:rsid w:val="008C1816"/>
    <w:rsid w:val="008C25AC"/>
    <w:rsid w:val="008C3884"/>
    <w:rsid w:val="008C39DB"/>
    <w:rsid w:val="008C6291"/>
    <w:rsid w:val="008C6AA6"/>
    <w:rsid w:val="008D1C1B"/>
    <w:rsid w:val="008D3FE3"/>
    <w:rsid w:val="008D44E3"/>
    <w:rsid w:val="008D68B3"/>
    <w:rsid w:val="008E18B3"/>
    <w:rsid w:val="008E6895"/>
    <w:rsid w:val="00916AA0"/>
    <w:rsid w:val="0092211D"/>
    <w:rsid w:val="00926CD4"/>
    <w:rsid w:val="0093373E"/>
    <w:rsid w:val="00934278"/>
    <w:rsid w:val="00937241"/>
    <w:rsid w:val="00941A97"/>
    <w:rsid w:val="00957B84"/>
    <w:rsid w:val="00965EE7"/>
    <w:rsid w:val="009671BC"/>
    <w:rsid w:val="009677D8"/>
    <w:rsid w:val="009679FD"/>
    <w:rsid w:val="00967F6F"/>
    <w:rsid w:val="00980B22"/>
    <w:rsid w:val="00984365"/>
    <w:rsid w:val="00984676"/>
    <w:rsid w:val="00984B44"/>
    <w:rsid w:val="00985D9C"/>
    <w:rsid w:val="00997890"/>
    <w:rsid w:val="009A0375"/>
    <w:rsid w:val="009A5FB5"/>
    <w:rsid w:val="009C533B"/>
    <w:rsid w:val="009D22B9"/>
    <w:rsid w:val="009D601B"/>
    <w:rsid w:val="009E1085"/>
    <w:rsid w:val="009E1110"/>
    <w:rsid w:val="009E6E37"/>
    <w:rsid w:val="009E7791"/>
    <w:rsid w:val="009F0984"/>
    <w:rsid w:val="009F2875"/>
    <w:rsid w:val="009F2E52"/>
    <w:rsid w:val="009F6BEA"/>
    <w:rsid w:val="00A024F1"/>
    <w:rsid w:val="00A14138"/>
    <w:rsid w:val="00A16BDA"/>
    <w:rsid w:val="00A20B8B"/>
    <w:rsid w:val="00A21172"/>
    <w:rsid w:val="00A21466"/>
    <w:rsid w:val="00A21785"/>
    <w:rsid w:val="00A22ECF"/>
    <w:rsid w:val="00A237B7"/>
    <w:rsid w:val="00A24923"/>
    <w:rsid w:val="00A45CE1"/>
    <w:rsid w:val="00A46CA0"/>
    <w:rsid w:val="00A50FDA"/>
    <w:rsid w:val="00A5659A"/>
    <w:rsid w:val="00A56C5F"/>
    <w:rsid w:val="00A614B7"/>
    <w:rsid w:val="00A6476E"/>
    <w:rsid w:val="00A74040"/>
    <w:rsid w:val="00A7430D"/>
    <w:rsid w:val="00A771F7"/>
    <w:rsid w:val="00A779CD"/>
    <w:rsid w:val="00A823E4"/>
    <w:rsid w:val="00A85637"/>
    <w:rsid w:val="00A85F64"/>
    <w:rsid w:val="00A87BFB"/>
    <w:rsid w:val="00A95731"/>
    <w:rsid w:val="00AA0274"/>
    <w:rsid w:val="00AA4077"/>
    <w:rsid w:val="00AA4E07"/>
    <w:rsid w:val="00AA5F54"/>
    <w:rsid w:val="00AB0B11"/>
    <w:rsid w:val="00AB6D16"/>
    <w:rsid w:val="00AD74EF"/>
    <w:rsid w:val="00AD75D8"/>
    <w:rsid w:val="00AE1E2E"/>
    <w:rsid w:val="00AF0810"/>
    <w:rsid w:val="00B04010"/>
    <w:rsid w:val="00B07276"/>
    <w:rsid w:val="00B11171"/>
    <w:rsid w:val="00B15D4C"/>
    <w:rsid w:val="00B1640A"/>
    <w:rsid w:val="00B207D4"/>
    <w:rsid w:val="00B220F9"/>
    <w:rsid w:val="00B255C8"/>
    <w:rsid w:val="00B30C94"/>
    <w:rsid w:val="00B33877"/>
    <w:rsid w:val="00B40528"/>
    <w:rsid w:val="00B40E29"/>
    <w:rsid w:val="00B43217"/>
    <w:rsid w:val="00B46234"/>
    <w:rsid w:val="00B5346F"/>
    <w:rsid w:val="00B543BB"/>
    <w:rsid w:val="00B572A8"/>
    <w:rsid w:val="00B602BC"/>
    <w:rsid w:val="00B62199"/>
    <w:rsid w:val="00B62C53"/>
    <w:rsid w:val="00B724E5"/>
    <w:rsid w:val="00B73D3D"/>
    <w:rsid w:val="00B74EE6"/>
    <w:rsid w:val="00B8223E"/>
    <w:rsid w:val="00B8373D"/>
    <w:rsid w:val="00B839E6"/>
    <w:rsid w:val="00B83C64"/>
    <w:rsid w:val="00B87CCC"/>
    <w:rsid w:val="00B95176"/>
    <w:rsid w:val="00B9625C"/>
    <w:rsid w:val="00B96812"/>
    <w:rsid w:val="00B96BB4"/>
    <w:rsid w:val="00BA02A5"/>
    <w:rsid w:val="00BA0D83"/>
    <w:rsid w:val="00BA1A60"/>
    <w:rsid w:val="00BA7B69"/>
    <w:rsid w:val="00BA7C20"/>
    <w:rsid w:val="00BB0E6F"/>
    <w:rsid w:val="00BB37BF"/>
    <w:rsid w:val="00BB7B8B"/>
    <w:rsid w:val="00BC2AA2"/>
    <w:rsid w:val="00BC655B"/>
    <w:rsid w:val="00BC6D60"/>
    <w:rsid w:val="00BC7B37"/>
    <w:rsid w:val="00BD2724"/>
    <w:rsid w:val="00BD5B3C"/>
    <w:rsid w:val="00BD5D56"/>
    <w:rsid w:val="00BE3D66"/>
    <w:rsid w:val="00BE6129"/>
    <w:rsid w:val="00BF4BF3"/>
    <w:rsid w:val="00BF5648"/>
    <w:rsid w:val="00C0366F"/>
    <w:rsid w:val="00C03CEB"/>
    <w:rsid w:val="00C0765E"/>
    <w:rsid w:val="00C13ECC"/>
    <w:rsid w:val="00C2365A"/>
    <w:rsid w:val="00C248B1"/>
    <w:rsid w:val="00C30993"/>
    <w:rsid w:val="00C328A4"/>
    <w:rsid w:val="00C3444C"/>
    <w:rsid w:val="00C6301F"/>
    <w:rsid w:val="00C63385"/>
    <w:rsid w:val="00C7199B"/>
    <w:rsid w:val="00C744FD"/>
    <w:rsid w:val="00C74871"/>
    <w:rsid w:val="00C74B03"/>
    <w:rsid w:val="00C86924"/>
    <w:rsid w:val="00C870F6"/>
    <w:rsid w:val="00C875AB"/>
    <w:rsid w:val="00C9050A"/>
    <w:rsid w:val="00C90AF6"/>
    <w:rsid w:val="00C9314E"/>
    <w:rsid w:val="00C9610E"/>
    <w:rsid w:val="00C97351"/>
    <w:rsid w:val="00CA2D23"/>
    <w:rsid w:val="00CA2EE1"/>
    <w:rsid w:val="00CA574B"/>
    <w:rsid w:val="00CB2C22"/>
    <w:rsid w:val="00CB38C2"/>
    <w:rsid w:val="00CB6D5B"/>
    <w:rsid w:val="00CB6EA3"/>
    <w:rsid w:val="00CC0E2D"/>
    <w:rsid w:val="00CC55D0"/>
    <w:rsid w:val="00CC6C58"/>
    <w:rsid w:val="00CC7208"/>
    <w:rsid w:val="00CD1F90"/>
    <w:rsid w:val="00CD6DB9"/>
    <w:rsid w:val="00CE552D"/>
    <w:rsid w:val="00CE5A45"/>
    <w:rsid w:val="00CF1AE0"/>
    <w:rsid w:val="00D03021"/>
    <w:rsid w:val="00D07550"/>
    <w:rsid w:val="00D32BA3"/>
    <w:rsid w:val="00D41B4E"/>
    <w:rsid w:val="00D43A26"/>
    <w:rsid w:val="00D465E1"/>
    <w:rsid w:val="00D50C63"/>
    <w:rsid w:val="00D55792"/>
    <w:rsid w:val="00D57F8B"/>
    <w:rsid w:val="00D62E2C"/>
    <w:rsid w:val="00D802DC"/>
    <w:rsid w:val="00D80C76"/>
    <w:rsid w:val="00D81836"/>
    <w:rsid w:val="00D850AA"/>
    <w:rsid w:val="00D940C2"/>
    <w:rsid w:val="00D94243"/>
    <w:rsid w:val="00DA1EF4"/>
    <w:rsid w:val="00DB434B"/>
    <w:rsid w:val="00DB48DE"/>
    <w:rsid w:val="00DB5952"/>
    <w:rsid w:val="00DB786A"/>
    <w:rsid w:val="00DC02D0"/>
    <w:rsid w:val="00DC2211"/>
    <w:rsid w:val="00DC6D84"/>
    <w:rsid w:val="00DC7F53"/>
    <w:rsid w:val="00DD7F3B"/>
    <w:rsid w:val="00DE5EC8"/>
    <w:rsid w:val="00E0245C"/>
    <w:rsid w:val="00E0513E"/>
    <w:rsid w:val="00E0599A"/>
    <w:rsid w:val="00E119DF"/>
    <w:rsid w:val="00E132F8"/>
    <w:rsid w:val="00E133D2"/>
    <w:rsid w:val="00E300F0"/>
    <w:rsid w:val="00E3332A"/>
    <w:rsid w:val="00E35710"/>
    <w:rsid w:val="00E363FA"/>
    <w:rsid w:val="00E37BA2"/>
    <w:rsid w:val="00E37E7D"/>
    <w:rsid w:val="00E4095E"/>
    <w:rsid w:val="00E463FA"/>
    <w:rsid w:val="00E4749D"/>
    <w:rsid w:val="00E47813"/>
    <w:rsid w:val="00E521AE"/>
    <w:rsid w:val="00E55CA9"/>
    <w:rsid w:val="00E60E76"/>
    <w:rsid w:val="00E67113"/>
    <w:rsid w:val="00E70CFB"/>
    <w:rsid w:val="00E71C65"/>
    <w:rsid w:val="00E7353A"/>
    <w:rsid w:val="00E737FC"/>
    <w:rsid w:val="00E754BC"/>
    <w:rsid w:val="00E777A4"/>
    <w:rsid w:val="00E8087E"/>
    <w:rsid w:val="00E92BA1"/>
    <w:rsid w:val="00E945BF"/>
    <w:rsid w:val="00E97BDA"/>
    <w:rsid w:val="00EA2903"/>
    <w:rsid w:val="00EA3584"/>
    <w:rsid w:val="00EA69BA"/>
    <w:rsid w:val="00EA7CE2"/>
    <w:rsid w:val="00EB10B4"/>
    <w:rsid w:val="00EB7858"/>
    <w:rsid w:val="00EC51B1"/>
    <w:rsid w:val="00EC63B9"/>
    <w:rsid w:val="00EC7842"/>
    <w:rsid w:val="00ED24DE"/>
    <w:rsid w:val="00ED411C"/>
    <w:rsid w:val="00ED64FD"/>
    <w:rsid w:val="00EE09B9"/>
    <w:rsid w:val="00EE2EB3"/>
    <w:rsid w:val="00EF62AE"/>
    <w:rsid w:val="00F01386"/>
    <w:rsid w:val="00F04119"/>
    <w:rsid w:val="00F06C3E"/>
    <w:rsid w:val="00F17530"/>
    <w:rsid w:val="00F17607"/>
    <w:rsid w:val="00F20954"/>
    <w:rsid w:val="00F4185C"/>
    <w:rsid w:val="00F424CE"/>
    <w:rsid w:val="00F43BFB"/>
    <w:rsid w:val="00F44AE3"/>
    <w:rsid w:val="00F46323"/>
    <w:rsid w:val="00F46868"/>
    <w:rsid w:val="00F515C4"/>
    <w:rsid w:val="00F5184B"/>
    <w:rsid w:val="00F5392A"/>
    <w:rsid w:val="00F55D7D"/>
    <w:rsid w:val="00F56B6A"/>
    <w:rsid w:val="00F64015"/>
    <w:rsid w:val="00F64173"/>
    <w:rsid w:val="00F71A6C"/>
    <w:rsid w:val="00F731F2"/>
    <w:rsid w:val="00F761CC"/>
    <w:rsid w:val="00F818D1"/>
    <w:rsid w:val="00F8595B"/>
    <w:rsid w:val="00F86DD4"/>
    <w:rsid w:val="00F950FD"/>
    <w:rsid w:val="00FA36D3"/>
    <w:rsid w:val="00FB7E70"/>
    <w:rsid w:val="00FC11FA"/>
    <w:rsid w:val="00FC40D8"/>
    <w:rsid w:val="00FD3078"/>
    <w:rsid w:val="00FD7AA7"/>
    <w:rsid w:val="00FD7DC3"/>
    <w:rsid w:val="00FF1B8D"/>
    <w:rsid w:val="0CB82B00"/>
    <w:rsid w:val="135E4C51"/>
    <w:rsid w:val="159921D6"/>
    <w:rsid w:val="18DD0F16"/>
    <w:rsid w:val="1CB039C0"/>
    <w:rsid w:val="2F5B4F06"/>
    <w:rsid w:val="37197C3E"/>
    <w:rsid w:val="42257A4F"/>
    <w:rsid w:val="536E0DE1"/>
    <w:rsid w:val="56CD433F"/>
    <w:rsid w:val="574E3DED"/>
    <w:rsid w:val="600F1E5E"/>
    <w:rsid w:val="6D0500C0"/>
    <w:rsid w:val="6FD20A0C"/>
    <w:rsid w:val="7133187E"/>
    <w:rsid w:val="7251740C"/>
    <w:rsid w:val="79927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
    <w:name w:val="日期 字符"/>
    <w:basedOn w:val="8"/>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8CF4A8-5367-4968-882A-965678506315}">
  <ds:schemaRefs/>
</ds:datastoreItem>
</file>

<file path=docProps/app.xml><?xml version="1.0" encoding="utf-8"?>
<Properties xmlns="http://schemas.openxmlformats.org/officeDocument/2006/extended-properties" xmlns:vt="http://schemas.openxmlformats.org/officeDocument/2006/docPropsVTypes">
  <Template>Normal</Template>
  <Pages>16</Pages>
  <Words>8011</Words>
  <Characters>529</Characters>
  <Lines>4</Lines>
  <Paragraphs>17</Paragraphs>
  <TotalTime>2</TotalTime>
  <ScaleCrop>false</ScaleCrop>
  <LinksUpToDate>false</LinksUpToDate>
  <CharactersWithSpaces>8523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2021-04-05T09:20:00Z</dcterms:created>
  <dc:creator>Windows 用户</dc:creator>
  <cp:lastModifiedBy>我是谁</cp:lastModifiedBy>
  <cp:lastPrinted>2021-04-08T03:18:00Z</cp:lastPrinted>
  <dcterms:modified xsi:type="dcterms:W3CDTF">2021-04-15T15:57:42Z</dcterms:modified>
  <cp:revision>877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1634A9303BB34860BC9A001B45A3DCC1</vt:lpwstr>
  </property>
</Properties>
</file>